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4C48" w14:textId="04491E1A" w:rsidR="00163B21" w:rsidRPr="00163B21" w:rsidRDefault="00163B21" w:rsidP="00163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1">
        <w:rPr>
          <w:rFonts w:ascii="Times New Roman" w:hAnsi="Times New Roman" w:cs="Times New Roman"/>
          <w:b/>
          <w:sz w:val="28"/>
          <w:szCs w:val="28"/>
        </w:rPr>
        <w:t>ОТЧЕТ ГЛАВЫ ЗА 20</w:t>
      </w:r>
      <w:r w:rsidR="000A3CA0">
        <w:rPr>
          <w:rFonts w:ascii="Times New Roman" w:hAnsi="Times New Roman" w:cs="Times New Roman"/>
          <w:b/>
          <w:sz w:val="28"/>
          <w:szCs w:val="28"/>
        </w:rPr>
        <w:t>2</w:t>
      </w:r>
      <w:r w:rsidR="00EF6920">
        <w:rPr>
          <w:rFonts w:ascii="Times New Roman" w:hAnsi="Times New Roman" w:cs="Times New Roman"/>
          <w:b/>
          <w:sz w:val="28"/>
          <w:szCs w:val="28"/>
        </w:rPr>
        <w:t>2</w:t>
      </w:r>
      <w:r w:rsidRPr="00163B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71B4C0E" w14:textId="77777777" w:rsidR="004D4DEF" w:rsidRPr="001D0BD9" w:rsidRDefault="006655CE" w:rsidP="00163B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BD9">
        <w:rPr>
          <w:rFonts w:ascii="Times New Roman" w:hAnsi="Times New Roman" w:cs="Times New Roman"/>
          <w:b/>
          <w:sz w:val="32"/>
          <w:szCs w:val="32"/>
        </w:rPr>
        <w:t>Р</w:t>
      </w:r>
      <w:r w:rsidR="00163B21" w:rsidRPr="001D0BD9">
        <w:rPr>
          <w:rFonts w:ascii="Times New Roman" w:hAnsi="Times New Roman" w:cs="Times New Roman"/>
          <w:b/>
          <w:sz w:val="32"/>
          <w:szCs w:val="32"/>
        </w:rPr>
        <w:t>омановского сельского поселения</w:t>
      </w:r>
    </w:p>
    <w:p w14:paraId="6D41B67C" w14:textId="77777777" w:rsidR="00163B21" w:rsidRPr="00401EB8" w:rsidRDefault="00163B21" w:rsidP="00163B21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D02A790" w14:textId="77777777" w:rsidR="00163B21" w:rsidRPr="00A7080E" w:rsidRDefault="00BA1A1F" w:rsidP="00BA1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0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3B21" w:rsidRPr="00A7080E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7C6A33" w:rsidRPr="00A7080E">
        <w:rPr>
          <w:rFonts w:ascii="Times New Roman" w:hAnsi="Times New Roman" w:cs="Times New Roman"/>
          <w:b/>
          <w:sz w:val="28"/>
          <w:szCs w:val="28"/>
        </w:rPr>
        <w:t>о-экономический отчет</w:t>
      </w:r>
      <w:r w:rsidR="00A96659" w:rsidRPr="00A7080E">
        <w:rPr>
          <w:rFonts w:ascii="Times New Roman" w:hAnsi="Times New Roman" w:cs="Times New Roman"/>
          <w:b/>
          <w:sz w:val="28"/>
          <w:szCs w:val="28"/>
        </w:rPr>
        <w:t>.</w:t>
      </w:r>
    </w:p>
    <w:p w14:paraId="39E3042C" w14:textId="77777777" w:rsidR="00BA1A1F" w:rsidRPr="00E51B2A" w:rsidRDefault="00BA1A1F" w:rsidP="00BA1A1F">
      <w:pPr>
        <w:pStyle w:val="a3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523E30D" w14:textId="77777777" w:rsidR="007C6A33" w:rsidRPr="00A7080E" w:rsidRDefault="007C6A33" w:rsidP="00EB2395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  <w:r w:rsidR="00A96659" w:rsidRPr="00A708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CCA461C" w14:textId="70FE270B" w:rsidR="00010ECD" w:rsidRPr="00010ECD" w:rsidRDefault="00EF6920" w:rsidP="00E86CF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Среднегодовая ч</w:t>
      </w:r>
      <w:r w:rsidR="007C6A33" w:rsidRPr="00EC0BAE">
        <w:rPr>
          <w:rFonts w:ascii="Times New Roman" w:hAnsi="Times New Roman" w:cs="Times New Roman"/>
          <w:sz w:val="24"/>
          <w:szCs w:val="24"/>
        </w:rPr>
        <w:t xml:space="preserve">исленность постоянного населения по </w:t>
      </w:r>
      <w:r w:rsidR="00DC1C5B" w:rsidRPr="00EC0BAE">
        <w:rPr>
          <w:rFonts w:ascii="Times New Roman" w:hAnsi="Times New Roman" w:cs="Times New Roman"/>
          <w:sz w:val="24"/>
          <w:szCs w:val="24"/>
        </w:rPr>
        <w:t xml:space="preserve">данным </w:t>
      </w:r>
      <w:proofErr w:type="spellStart"/>
      <w:r w:rsidR="00DC1C5B" w:rsidRPr="00EC0BAE">
        <w:rPr>
          <w:rFonts w:ascii="Times New Roman" w:hAnsi="Times New Roman" w:cs="Times New Roman"/>
          <w:sz w:val="24"/>
          <w:szCs w:val="24"/>
        </w:rPr>
        <w:t>Челябинскстат</w:t>
      </w:r>
      <w:r w:rsidR="00E86C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C1C5B" w:rsidRPr="00EC0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83530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7C6A33" w:rsidRPr="00EC0BAE">
        <w:rPr>
          <w:rFonts w:ascii="Times New Roman" w:hAnsi="Times New Roman" w:cs="Times New Roman"/>
          <w:sz w:val="24"/>
          <w:szCs w:val="24"/>
        </w:rPr>
        <w:t>20</w:t>
      </w:r>
      <w:r w:rsidR="00010ECD">
        <w:rPr>
          <w:rFonts w:ascii="Times New Roman" w:hAnsi="Times New Roman" w:cs="Times New Roman"/>
          <w:sz w:val="24"/>
          <w:szCs w:val="24"/>
        </w:rPr>
        <w:t>2</w:t>
      </w:r>
      <w:r w:rsidR="00FE6684">
        <w:rPr>
          <w:rFonts w:ascii="Times New Roman" w:hAnsi="Times New Roman" w:cs="Times New Roman"/>
          <w:sz w:val="24"/>
          <w:szCs w:val="24"/>
        </w:rPr>
        <w:t>2</w:t>
      </w:r>
      <w:r w:rsidR="00423E6C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7C6A33" w:rsidRPr="00EC0BAE">
        <w:rPr>
          <w:rFonts w:ascii="Times New Roman" w:hAnsi="Times New Roman" w:cs="Times New Roman"/>
          <w:sz w:val="24"/>
          <w:szCs w:val="24"/>
        </w:rPr>
        <w:t xml:space="preserve">год составила </w:t>
      </w:r>
      <w:r w:rsidR="00796E4E">
        <w:rPr>
          <w:rFonts w:ascii="Times New Roman" w:hAnsi="Times New Roman" w:cs="Times New Roman"/>
          <w:sz w:val="24"/>
          <w:szCs w:val="24"/>
        </w:rPr>
        <w:t>1 4</w:t>
      </w:r>
      <w:r>
        <w:rPr>
          <w:rFonts w:ascii="Times New Roman" w:hAnsi="Times New Roman" w:cs="Times New Roman"/>
          <w:sz w:val="24"/>
          <w:szCs w:val="24"/>
        </w:rPr>
        <w:t>3</w:t>
      </w:r>
      <w:r w:rsidR="00796E4E">
        <w:rPr>
          <w:rFonts w:ascii="Times New Roman" w:hAnsi="Times New Roman" w:cs="Times New Roman"/>
          <w:sz w:val="24"/>
          <w:szCs w:val="24"/>
        </w:rPr>
        <w:t xml:space="preserve">1 </w:t>
      </w:r>
      <w:r w:rsidR="00DC1C5B" w:rsidRPr="00EC0BAE">
        <w:rPr>
          <w:rFonts w:ascii="Times New Roman" w:hAnsi="Times New Roman" w:cs="Times New Roman"/>
          <w:sz w:val="24"/>
          <w:szCs w:val="24"/>
        </w:rPr>
        <w:t>человек</w:t>
      </w:r>
      <w:r w:rsidR="00010ECD">
        <w:rPr>
          <w:rFonts w:ascii="Times New Roman" w:hAnsi="Times New Roman" w:cs="Times New Roman"/>
          <w:sz w:val="24"/>
          <w:szCs w:val="24"/>
        </w:rPr>
        <w:t>а</w:t>
      </w:r>
      <w:r w:rsidR="007C6A33" w:rsidRPr="00EC0BAE">
        <w:rPr>
          <w:rFonts w:ascii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7C6A33" w:rsidRPr="00EC0BAE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10ECD">
        <w:rPr>
          <w:rFonts w:ascii="Times New Roman" w:hAnsi="Times New Roman" w:cs="Times New Roman"/>
          <w:sz w:val="24"/>
          <w:szCs w:val="24"/>
        </w:rPr>
        <w:t>меньше</w:t>
      </w:r>
      <w:r w:rsidR="007C6A33" w:rsidRPr="00EC0BAE">
        <w:rPr>
          <w:rFonts w:ascii="Times New Roman" w:hAnsi="Times New Roman" w:cs="Times New Roman"/>
          <w:sz w:val="24"/>
          <w:szCs w:val="24"/>
        </w:rPr>
        <w:t xml:space="preserve"> чем </w:t>
      </w:r>
      <w:r w:rsidR="00423E6C" w:rsidRPr="00EC0BAE">
        <w:rPr>
          <w:rFonts w:ascii="Times New Roman" w:hAnsi="Times New Roman" w:cs="Times New Roman"/>
          <w:sz w:val="24"/>
          <w:szCs w:val="24"/>
        </w:rPr>
        <w:t xml:space="preserve">в </w:t>
      </w:r>
      <w:r w:rsidR="007C6A33" w:rsidRPr="00EC0BAE">
        <w:rPr>
          <w:rFonts w:ascii="Times New Roman" w:hAnsi="Times New Roman" w:cs="Times New Roman"/>
          <w:sz w:val="24"/>
          <w:szCs w:val="24"/>
        </w:rPr>
        <w:t>20</w:t>
      </w:r>
      <w:r w:rsidR="00796E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3B34" w:rsidRPr="00EC0BAE">
        <w:rPr>
          <w:rFonts w:ascii="Times New Roman" w:hAnsi="Times New Roman" w:cs="Times New Roman"/>
          <w:sz w:val="24"/>
          <w:szCs w:val="24"/>
        </w:rPr>
        <w:t>г</w:t>
      </w:r>
      <w:r w:rsidR="00BA1A1F" w:rsidRPr="00EC0BAE">
        <w:rPr>
          <w:rFonts w:ascii="Times New Roman" w:hAnsi="Times New Roman" w:cs="Times New Roman"/>
          <w:sz w:val="24"/>
          <w:szCs w:val="24"/>
        </w:rPr>
        <w:t xml:space="preserve">. </w:t>
      </w:r>
      <w:r w:rsidR="00010ECD">
        <w:rPr>
          <w:rFonts w:ascii="Times New Roman" w:hAnsi="Times New Roman" w:cs="Times New Roman"/>
          <w:sz w:val="24"/>
          <w:szCs w:val="24"/>
        </w:rPr>
        <w:t>Уменьшение</w:t>
      </w:r>
      <w:r w:rsidR="00BA1A1F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423E6C" w:rsidRPr="00EC0BAE">
        <w:rPr>
          <w:rFonts w:ascii="Times New Roman" w:hAnsi="Times New Roman" w:cs="Times New Roman"/>
          <w:sz w:val="24"/>
          <w:szCs w:val="24"/>
        </w:rPr>
        <w:t>прои</w:t>
      </w:r>
      <w:r w:rsidR="00AE32AF" w:rsidRPr="00EC0BAE">
        <w:rPr>
          <w:rFonts w:ascii="Times New Roman" w:hAnsi="Times New Roman" w:cs="Times New Roman"/>
          <w:sz w:val="24"/>
          <w:szCs w:val="24"/>
        </w:rPr>
        <w:t>зошло</w:t>
      </w:r>
      <w:r w:rsidR="00423E6C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010ECD">
        <w:rPr>
          <w:rFonts w:ascii="Times New Roman" w:hAnsi="Times New Roman" w:cs="Times New Roman"/>
          <w:sz w:val="24"/>
          <w:szCs w:val="24"/>
        </w:rPr>
        <w:t>в связи с</w:t>
      </w:r>
      <w:r w:rsidR="00BA1A1F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796E4E">
        <w:rPr>
          <w:rFonts w:ascii="Times New Roman" w:hAnsi="Times New Roman" w:cs="Times New Roman"/>
          <w:sz w:val="24"/>
          <w:szCs w:val="24"/>
        </w:rPr>
        <w:t>проведенной переписью населения в 2021 году</w:t>
      </w:r>
      <w:r w:rsidR="005009D6">
        <w:rPr>
          <w:rFonts w:ascii="Times New Roman" w:hAnsi="Times New Roman" w:cs="Times New Roman"/>
          <w:sz w:val="24"/>
          <w:szCs w:val="24"/>
        </w:rPr>
        <w:t xml:space="preserve"> и естественной убылью населения</w:t>
      </w:r>
      <w:r w:rsidR="000F72A6" w:rsidRPr="00EC0BAE">
        <w:rPr>
          <w:rFonts w:ascii="Times New Roman" w:hAnsi="Times New Roman" w:cs="Times New Roman"/>
          <w:sz w:val="24"/>
          <w:szCs w:val="24"/>
        </w:rPr>
        <w:t xml:space="preserve">. </w:t>
      </w:r>
      <w:r w:rsidR="00491C3A">
        <w:rPr>
          <w:rFonts w:ascii="Times New Roman" w:hAnsi="Times New Roman" w:cs="Times New Roman"/>
          <w:sz w:val="24"/>
          <w:szCs w:val="24"/>
        </w:rPr>
        <w:t>Н</w:t>
      </w:r>
      <w:r w:rsidR="0095464C">
        <w:rPr>
          <w:rFonts w:ascii="Times New Roman" w:hAnsi="Times New Roman" w:cs="Times New Roman"/>
          <w:sz w:val="24"/>
          <w:szCs w:val="24"/>
        </w:rPr>
        <w:t>а 01.0</w:t>
      </w:r>
      <w:r w:rsidR="00796E4E">
        <w:rPr>
          <w:rFonts w:ascii="Times New Roman" w:hAnsi="Times New Roman" w:cs="Times New Roman"/>
          <w:sz w:val="24"/>
          <w:szCs w:val="24"/>
        </w:rPr>
        <w:t>6</w:t>
      </w:r>
      <w:r w:rsidR="009546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464C">
        <w:rPr>
          <w:rFonts w:ascii="Times New Roman" w:hAnsi="Times New Roman" w:cs="Times New Roman"/>
          <w:sz w:val="24"/>
          <w:szCs w:val="24"/>
        </w:rPr>
        <w:t xml:space="preserve">г. данные по смертности, рождаемости и миграции не представлены </w:t>
      </w:r>
      <w:proofErr w:type="spellStart"/>
      <w:r w:rsidR="0095464C" w:rsidRPr="00EC0BAE">
        <w:rPr>
          <w:rFonts w:ascii="Times New Roman" w:hAnsi="Times New Roman" w:cs="Times New Roman"/>
          <w:sz w:val="24"/>
          <w:szCs w:val="24"/>
        </w:rPr>
        <w:t>Челябинскстат</w:t>
      </w:r>
      <w:r w:rsidR="0095464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54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1134"/>
        <w:gridCol w:w="567"/>
        <w:gridCol w:w="567"/>
        <w:gridCol w:w="567"/>
        <w:gridCol w:w="567"/>
        <w:gridCol w:w="567"/>
        <w:gridCol w:w="567"/>
      </w:tblGrid>
      <w:tr w:rsidR="00E86CFC" w:rsidRPr="00010ECD" w14:paraId="7B5FFA26" w14:textId="77777777" w:rsidTr="00E86CFC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F07896" w14:textId="77777777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4EF938" w14:textId="77777777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 измерения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BB44F" w14:textId="36DD5680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EF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0101CE" w14:textId="0E54FBA2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EF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AF2422" w14:textId="49AF228E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EF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0A268F" w14:textId="1E5BA2FA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EF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761F9B" w14:textId="48BD3670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EF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A7471E" w14:textId="0F617530" w:rsidR="00010ECD" w:rsidRPr="00010ECD" w:rsidRDefault="00010ECD" w:rsidP="0001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954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F69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EF6920" w:rsidRPr="00010ECD" w14:paraId="0B7EE6D9" w14:textId="77777777" w:rsidTr="00E86CFC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C831C" w14:textId="77777777" w:rsidR="00EF6920" w:rsidRPr="00010ECD" w:rsidRDefault="00EF6920" w:rsidP="00EF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родившихся (без мертворожденных)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0E9406" w14:textId="7777777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5195A1" w14:textId="0F9B88D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60740" w14:textId="34716F0F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B0D9DA" w14:textId="662B5425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A22B22" w14:textId="07CDBD73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5D6DE6" w14:textId="6D6BF3D4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4DF363" w14:textId="7341C756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6920" w:rsidRPr="00010ECD" w14:paraId="5E080C05" w14:textId="77777777" w:rsidTr="00E86CFC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6ACA0E" w14:textId="77777777" w:rsidR="00EF6920" w:rsidRPr="00010ECD" w:rsidRDefault="00EF6920" w:rsidP="00EF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Естественный прирост (+), убыль (-)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64FE9" w14:textId="7777777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C44270" w14:textId="0FCF9E2C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357D49" w14:textId="63110059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425A6" w14:textId="2C3DD79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F519C2" w14:textId="214371BC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009D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EA1A1E" w14:textId="6CAC4E78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009D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F8C771" w14:textId="1ACEE263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6920" w:rsidRPr="00010ECD" w14:paraId="38876CF5" w14:textId="77777777" w:rsidTr="005009D6">
        <w:trPr>
          <w:trHeight w:val="1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21114" w14:textId="77777777" w:rsidR="00EF6920" w:rsidRPr="00010ECD" w:rsidRDefault="00EF6920" w:rsidP="00EF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16105F" w14:textId="7777777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промилле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7ED9C4" w14:textId="043C8FB5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4F218" w14:textId="1CF00C3F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85DE9" w14:textId="209F83C9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B7694A" w14:textId="4F7D3A3E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4F3E2F" w14:textId="193C6411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1661E" w14:textId="7BD1B941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09D6" w:rsidRPr="00010ECD" w14:paraId="4B6A33A0" w14:textId="77777777" w:rsidTr="005009D6">
        <w:trPr>
          <w:trHeight w:val="140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81116" w14:textId="2ED04C05" w:rsidR="005009D6" w:rsidRPr="00010ECD" w:rsidRDefault="005009D6" w:rsidP="00EF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429D8" w14:textId="79711DEA" w:rsidR="005009D6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09D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62DCB" w14:textId="37C55CF5" w:rsidR="005009D6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7A063" w14:textId="7944C996" w:rsidR="005009D6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0AF0F" w14:textId="327956CF" w:rsidR="005009D6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8BC06" w14:textId="592EE498" w:rsidR="005009D6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20965" w14:textId="01B80A5E" w:rsidR="005009D6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F5203" w14:textId="4E7D02A6" w:rsidR="005009D6" w:rsidRDefault="00491C3A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6920" w:rsidRPr="00010ECD" w14:paraId="5A5E026B" w14:textId="77777777" w:rsidTr="00E86CFC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6BC799" w14:textId="77777777" w:rsidR="00EF6920" w:rsidRPr="00010ECD" w:rsidRDefault="00EF6920" w:rsidP="00EF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D51531" w14:textId="7777777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промилле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9AE61F" w14:textId="781BC1C3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33.4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7B0DA0" w14:textId="09C662DD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35.4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C68F36" w14:textId="0BBDA950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70ED86" w14:textId="19681B91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53.7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54FE87" w14:textId="4B1110EF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40.8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B55A82" w14:textId="64CAC41E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6920" w:rsidRPr="00010ECD" w14:paraId="56795A80" w14:textId="77777777" w:rsidTr="00E86CFC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FB0DD" w14:textId="77777777" w:rsidR="00EF6920" w:rsidRPr="00010ECD" w:rsidRDefault="00EF6920" w:rsidP="00EF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коэффициент естественного прироста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10101" w14:textId="7777777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промилле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103A5C" w14:textId="7349B0E5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-31.6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9BC1B3" w14:textId="3BD3003C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-31.2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62C78C" w14:textId="71A3431F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-26.6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DFF54" w14:textId="5EF36753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009D6">
              <w:rPr>
                <w:rFonts w:ascii="Times New Roman" w:eastAsia="Times New Roman" w:hAnsi="Times New Roman" w:cs="Times New Roman"/>
                <w:sz w:val="16"/>
                <w:szCs w:val="16"/>
              </w:rPr>
              <w:t>46.2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891F91" w14:textId="4B0FE318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009D6">
              <w:rPr>
                <w:rFonts w:ascii="Times New Roman" w:eastAsia="Times New Roman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8CE6A7" w14:textId="74CEB46A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6920" w:rsidRPr="00010ECD" w14:paraId="312A876C" w14:textId="77777777" w:rsidTr="00E86CFC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891C56F" w14:textId="3B87E5F6" w:rsidR="00EF6920" w:rsidRPr="00010ECD" w:rsidRDefault="00EF6920" w:rsidP="005009D6">
            <w:pPr>
              <w:spacing w:after="0" w:line="240" w:lineRule="auto"/>
              <w:ind w:left="-160" w:hanging="4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Миграция (число прибывших)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4FDA23" w14:textId="77777777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704E01" w14:textId="4E24ED8C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6D354E" w14:textId="6AE9B454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A2F356" w14:textId="05E3C490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ECD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5E09C6" w14:textId="7A578366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A9E179" w14:textId="694CC936" w:rsidR="00EF6920" w:rsidRPr="00010ECD" w:rsidRDefault="005009D6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3BB20D" w14:textId="59703C50" w:rsidR="00EF6920" w:rsidRPr="00010ECD" w:rsidRDefault="00EF6920" w:rsidP="00EF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479A06E3" w14:textId="77777777" w:rsidR="008F781D" w:rsidRPr="00025396" w:rsidRDefault="00F23B34" w:rsidP="00025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BAEBC1" wp14:editId="489985B1">
            <wp:extent cx="6454140" cy="31927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070555" w14:textId="77777777" w:rsidR="00E35874" w:rsidRPr="00E35874" w:rsidRDefault="00E35874" w:rsidP="00E35874">
      <w:pPr>
        <w:pStyle w:val="a3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14:paraId="57648A09" w14:textId="77777777" w:rsidR="002C4BB0" w:rsidRDefault="002C4BB0" w:rsidP="002627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65A47B6D" wp14:editId="2F451F20">
            <wp:extent cx="6527800" cy="350943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10545C" w14:textId="77777777" w:rsidR="00AE32AF" w:rsidRDefault="00AE32AF" w:rsidP="00EB23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812623" w14:textId="77777777" w:rsidR="00E35874" w:rsidRPr="00A7080E" w:rsidRDefault="00E35874" w:rsidP="00EB23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Рынок труда</w:t>
      </w:r>
      <w:r w:rsidR="00A96659" w:rsidRPr="00A708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DA0E8F3" w14:textId="124C9206" w:rsidR="00EC0BAE" w:rsidRPr="00DA5A76" w:rsidRDefault="00B91DCA" w:rsidP="00DA5A7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BAE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E32AF" w:rsidRPr="00EC0BAE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Pr="00EC0BAE">
        <w:rPr>
          <w:rFonts w:ascii="Times New Roman" w:hAnsi="Times New Roman" w:cs="Times New Roman"/>
          <w:sz w:val="24"/>
          <w:szCs w:val="24"/>
        </w:rPr>
        <w:t>20</w:t>
      </w:r>
      <w:r w:rsidR="00DA5A76">
        <w:rPr>
          <w:rFonts w:ascii="Times New Roman" w:hAnsi="Times New Roman" w:cs="Times New Roman"/>
          <w:sz w:val="24"/>
          <w:szCs w:val="24"/>
        </w:rPr>
        <w:t>2</w:t>
      </w:r>
      <w:r w:rsidR="002A3810">
        <w:rPr>
          <w:rFonts w:ascii="Times New Roman" w:hAnsi="Times New Roman" w:cs="Times New Roman"/>
          <w:sz w:val="24"/>
          <w:szCs w:val="24"/>
        </w:rPr>
        <w:t>3</w:t>
      </w:r>
      <w:r w:rsidRPr="00EC0BAE">
        <w:rPr>
          <w:rFonts w:ascii="Times New Roman" w:hAnsi="Times New Roman" w:cs="Times New Roman"/>
          <w:sz w:val="24"/>
          <w:szCs w:val="24"/>
        </w:rPr>
        <w:t xml:space="preserve"> год экономически активное население состав</w:t>
      </w:r>
      <w:r w:rsidR="003765D6" w:rsidRPr="00EC0BAE">
        <w:rPr>
          <w:rFonts w:ascii="Times New Roman" w:hAnsi="Times New Roman" w:cs="Times New Roman"/>
          <w:sz w:val="24"/>
          <w:szCs w:val="24"/>
        </w:rPr>
        <w:t>ляет</w:t>
      </w:r>
      <w:r w:rsidR="00056922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796E4E">
        <w:rPr>
          <w:rFonts w:ascii="Times New Roman" w:hAnsi="Times New Roman" w:cs="Times New Roman"/>
          <w:sz w:val="24"/>
          <w:szCs w:val="24"/>
        </w:rPr>
        <w:t>8</w:t>
      </w:r>
      <w:r w:rsidR="002A3810">
        <w:rPr>
          <w:rFonts w:ascii="Times New Roman" w:hAnsi="Times New Roman" w:cs="Times New Roman"/>
          <w:sz w:val="24"/>
          <w:szCs w:val="24"/>
        </w:rPr>
        <w:t>41</w:t>
      </w:r>
      <w:r w:rsidRPr="00EC0BAE">
        <w:rPr>
          <w:rFonts w:ascii="Times New Roman" w:hAnsi="Times New Roman" w:cs="Times New Roman"/>
          <w:sz w:val="24"/>
          <w:szCs w:val="24"/>
        </w:rPr>
        <w:t xml:space="preserve"> человек, из них: занятые в экономики (работающее население) 4</w:t>
      </w:r>
      <w:r w:rsidR="002A3810">
        <w:rPr>
          <w:rFonts w:ascii="Times New Roman" w:hAnsi="Times New Roman" w:cs="Times New Roman"/>
          <w:sz w:val="24"/>
          <w:szCs w:val="24"/>
        </w:rPr>
        <w:t>49</w:t>
      </w:r>
      <w:r w:rsidRPr="00EC0BAE">
        <w:rPr>
          <w:rFonts w:ascii="Times New Roman" w:hAnsi="Times New Roman" w:cs="Times New Roman"/>
          <w:sz w:val="24"/>
          <w:szCs w:val="24"/>
        </w:rPr>
        <w:t xml:space="preserve"> человек, безработные </w:t>
      </w:r>
      <w:r w:rsidR="002A3810">
        <w:rPr>
          <w:rFonts w:ascii="Times New Roman" w:hAnsi="Times New Roman" w:cs="Times New Roman"/>
          <w:sz w:val="24"/>
          <w:szCs w:val="24"/>
        </w:rPr>
        <w:t>12</w:t>
      </w:r>
      <w:r w:rsidRPr="00EC0BAE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056922" w:rsidRPr="00EC0BAE">
        <w:rPr>
          <w:rFonts w:ascii="Times New Roman" w:hAnsi="Times New Roman" w:cs="Times New Roman"/>
          <w:sz w:val="24"/>
          <w:szCs w:val="24"/>
        </w:rPr>
        <w:t xml:space="preserve">Уровень безработицы </w:t>
      </w:r>
      <w:r w:rsidR="00796E4E">
        <w:rPr>
          <w:rFonts w:ascii="Times New Roman" w:hAnsi="Times New Roman" w:cs="Times New Roman"/>
          <w:sz w:val="24"/>
          <w:szCs w:val="24"/>
        </w:rPr>
        <w:t>увеличился</w:t>
      </w:r>
      <w:r w:rsidR="00056922" w:rsidRPr="00EC0BAE">
        <w:rPr>
          <w:rFonts w:ascii="Times New Roman" w:hAnsi="Times New Roman" w:cs="Times New Roman"/>
          <w:sz w:val="24"/>
          <w:szCs w:val="24"/>
        </w:rPr>
        <w:t xml:space="preserve"> на </w:t>
      </w:r>
      <w:r w:rsidR="002A3810">
        <w:rPr>
          <w:rFonts w:ascii="Times New Roman" w:hAnsi="Times New Roman" w:cs="Times New Roman"/>
          <w:sz w:val="24"/>
          <w:szCs w:val="24"/>
        </w:rPr>
        <w:t>5</w:t>
      </w:r>
      <w:r w:rsidR="00052E64" w:rsidRPr="00EC0B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96E4E">
        <w:rPr>
          <w:rFonts w:ascii="Times New Roman" w:hAnsi="Times New Roman" w:cs="Times New Roman"/>
          <w:sz w:val="24"/>
          <w:szCs w:val="24"/>
        </w:rPr>
        <w:t>а</w:t>
      </w:r>
      <w:r w:rsidR="00141276" w:rsidRPr="00EC0B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5A31E" w14:textId="77777777" w:rsidR="008F65D4" w:rsidRPr="00A7080E" w:rsidRDefault="000B3822" w:rsidP="008F65D4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t>Производство, торговля и бытовое обслуживание.</w:t>
      </w:r>
    </w:p>
    <w:p w14:paraId="461FA504" w14:textId="1E8AB5F1" w:rsidR="008F65D4" w:rsidRPr="00EC0BAE" w:rsidRDefault="008F65D4" w:rsidP="008F65D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BAE">
        <w:rPr>
          <w:rFonts w:ascii="Times New Roman" w:hAnsi="Times New Roman" w:cs="Times New Roman"/>
          <w:sz w:val="24"/>
          <w:szCs w:val="24"/>
        </w:rPr>
        <w:t>На территории Романовского поселения 20 предприятий, из них: самые крупные – ООО «</w:t>
      </w:r>
      <w:proofErr w:type="spellStart"/>
      <w:r w:rsidRPr="00EC0BAE">
        <w:rPr>
          <w:rFonts w:ascii="Times New Roman" w:hAnsi="Times New Roman" w:cs="Times New Roman"/>
          <w:sz w:val="24"/>
          <w:szCs w:val="24"/>
        </w:rPr>
        <w:t>УралДом</w:t>
      </w:r>
      <w:proofErr w:type="spellEnd"/>
      <w:r w:rsidRPr="00EC0BAE">
        <w:rPr>
          <w:rFonts w:ascii="Times New Roman" w:hAnsi="Times New Roman" w:cs="Times New Roman"/>
          <w:sz w:val="24"/>
          <w:szCs w:val="24"/>
        </w:rPr>
        <w:t xml:space="preserve">» по добыче и переработке мрамора, поставки которого запланированы в </w:t>
      </w:r>
      <w:proofErr w:type="gramStart"/>
      <w:r w:rsidRPr="00EC0BAE">
        <w:rPr>
          <w:rFonts w:ascii="Times New Roman" w:hAnsi="Times New Roman" w:cs="Times New Roman"/>
          <w:sz w:val="24"/>
          <w:szCs w:val="24"/>
        </w:rPr>
        <w:t>Китай;  государственное</w:t>
      </w:r>
      <w:proofErr w:type="gramEnd"/>
      <w:r w:rsidRPr="00EC0BAE">
        <w:rPr>
          <w:rFonts w:ascii="Times New Roman" w:hAnsi="Times New Roman" w:cs="Times New Roman"/>
          <w:sz w:val="24"/>
          <w:szCs w:val="24"/>
        </w:rPr>
        <w:t xml:space="preserve"> учреждение «Саткинский психоневрологический интернат»; ИП Михайловский – цех хлебобулочных изделий; ООО «Пороги» - гостиничный комплекс; Горно-лыжный комплекс «У Виля»; ООО «</w:t>
      </w:r>
      <w:r w:rsidR="008338DE">
        <w:rPr>
          <w:rFonts w:ascii="Times New Roman" w:hAnsi="Times New Roman" w:cs="Times New Roman"/>
          <w:sz w:val="24"/>
          <w:szCs w:val="24"/>
        </w:rPr>
        <w:t>Аурум</w:t>
      </w:r>
      <w:r w:rsidRPr="00EC0BAE">
        <w:rPr>
          <w:rFonts w:ascii="Times New Roman" w:hAnsi="Times New Roman" w:cs="Times New Roman"/>
          <w:sz w:val="24"/>
          <w:szCs w:val="24"/>
        </w:rPr>
        <w:t xml:space="preserve">» - цех </w:t>
      </w:r>
      <w:r w:rsidR="008338DE">
        <w:rPr>
          <w:rFonts w:ascii="Times New Roman" w:hAnsi="Times New Roman" w:cs="Times New Roman"/>
          <w:sz w:val="24"/>
          <w:szCs w:val="24"/>
        </w:rPr>
        <w:t>обработки древесины</w:t>
      </w:r>
      <w:r w:rsidRPr="00EC0BAE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8338DE" w:rsidRPr="00EC0BAE">
        <w:rPr>
          <w:rFonts w:ascii="Times New Roman" w:hAnsi="Times New Roman" w:cs="Times New Roman"/>
          <w:sz w:val="24"/>
          <w:szCs w:val="24"/>
        </w:rPr>
        <w:t>имеются 2</w:t>
      </w:r>
      <w:r w:rsidRPr="00EC0BAE">
        <w:rPr>
          <w:rFonts w:ascii="Times New Roman" w:hAnsi="Times New Roman" w:cs="Times New Roman"/>
          <w:sz w:val="24"/>
          <w:szCs w:val="24"/>
        </w:rPr>
        <w:t xml:space="preserve"> фельдшерско-акушерских пункта, 1 дошкольное учреждение, 1 образовательное учреждение, 3 предприятия торговли, 2 пункта общественного питания и отдыха, 1 предприятие связи, 7 фермерских хозяйства, 3 предприятия сферы туризма и отдыха.</w:t>
      </w:r>
    </w:p>
    <w:p w14:paraId="76DB6A37" w14:textId="77777777" w:rsidR="009B2C9F" w:rsidRPr="00A7080E" w:rsidRDefault="001E5102" w:rsidP="008F65D4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t>Жилой фонд и сельское хозяйство</w:t>
      </w:r>
      <w:r w:rsidR="00A96659" w:rsidRPr="00A708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A86ABE0" w14:textId="0264A958" w:rsidR="009B2C9F" w:rsidRPr="00EC0BAE" w:rsidRDefault="00A96659" w:rsidP="00A708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BAE">
        <w:rPr>
          <w:rFonts w:ascii="Times New Roman" w:hAnsi="Times New Roman" w:cs="Times New Roman"/>
          <w:sz w:val="24"/>
          <w:szCs w:val="24"/>
        </w:rPr>
        <w:t>Общий объем ж</w:t>
      </w:r>
      <w:r w:rsidR="00D53889" w:rsidRPr="00EC0BAE">
        <w:rPr>
          <w:rFonts w:ascii="Times New Roman" w:hAnsi="Times New Roman" w:cs="Times New Roman"/>
          <w:sz w:val="24"/>
          <w:szCs w:val="24"/>
        </w:rPr>
        <w:t>ило</w:t>
      </w:r>
      <w:r w:rsidR="00236434" w:rsidRPr="00EC0BAE">
        <w:rPr>
          <w:rFonts w:ascii="Times New Roman" w:hAnsi="Times New Roman" w:cs="Times New Roman"/>
          <w:sz w:val="24"/>
          <w:szCs w:val="24"/>
        </w:rPr>
        <w:t>го</w:t>
      </w:r>
      <w:r w:rsidR="00D53889" w:rsidRPr="00EC0BAE">
        <w:rPr>
          <w:rFonts w:ascii="Times New Roman" w:hAnsi="Times New Roman" w:cs="Times New Roman"/>
          <w:sz w:val="24"/>
          <w:szCs w:val="24"/>
        </w:rPr>
        <w:t xml:space="preserve"> фонд</w:t>
      </w:r>
      <w:r w:rsidR="00236434" w:rsidRPr="00EC0BAE">
        <w:rPr>
          <w:rFonts w:ascii="Times New Roman" w:hAnsi="Times New Roman" w:cs="Times New Roman"/>
          <w:sz w:val="24"/>
          <w:szCs w:val="24"/>
        </w:rPr>
        <w:t>а</w:t>
      </w:r>
      <w:r w:rsidR="00D53889" w:rsidRPr="00EC0BAE">
        <w:rPr>
          <w:rFonts w:ascii="Times New Roman" w:hAnsi="Times New Roman" w:cs="Times New Roman"/>
          <w:sz w:val="24"/>
          <w:szCs w:val="24"/>
        </w:rPr>
        <w:t xml:space="preserve"> Романовского сельского поселения </w:t>
      </w:r>
      <w:r w:rsidRPr="00EC0BAE">
        <w:rPr>
          <w:rFonts w:ascii="Times New Roman" w:hAnsi="Times New Roman" w:cs="Times New Roman"/>
          <w:sz w:val="24"/>
          <w:szCs w:val="24"/>
        </w:rPr>
        <w:t xml:space="preserve">равен </w:t>
      </w:r>
      <w:r w:rsidR="00D53889" w:rsidRPr="00E6396E">
        <w:rPr>
          <w:rFonts w:ascii="Times New Roman" w:hAnsi="Times New Roman" w:cs="Times New Roman"/>
          <w:sz w:val="24"/>
          <w:szCs w:val="24"/>
        </w:rPr>
        <w:t>2</w:t>
      </w:r>
      <w:r w:rsidR="00E47958" w:rsidRPr="00E6396E">
        <w:rPr>
          <w:rFonts w:ascii="Times New Roman" w:hAnsi="Times New Roman" w:cs="Times New Roman"/>
          <w:sz w:val="24"/>
          <w:szCs w:val="24"/>
        </w:rPr>
        <w:t>6</w:t>
      </w:r>
      <w:r w:rsidR="00FF0C50" w:rsidRPr="00E6396E">
        <w:rPr>
          <w:rFonts w:ascii="Times New Roman" w:hAnsi="Times New Roman" w:cs="Times New Roman"/>
          <w:sz w:val="24"/>
          <w:szCs w:val="24"/>
        </w:rPr>
        <w:t> </w:t>
      </w:r>
      <w:r w:rsidR="00B911E9">
        <w:rPr>
          <w:rFonts w:ascii="Times New Roman" w:hAnsi="Times New Roman" w:cs="Times New Roman"/>
          <w:sz w:val="24"/>
          <w:szCs w:val="24"/>
        </w:rPr>
        <w:t>776</w:t>
      </w:r>
      <w:r w:rsidR="00FF0C50" w:rsidRPr="00E63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89" w:rsidRPr="00E6396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3889" w:rsidRPr="00E6396E">
        <w:rPr>
          <w:rFonts w:ascii="Times New Roman" w:hAnsi="Times New Roman" w:cs="Times New Roman"/>
          <w:sz w:val="24"/>
          <w:szCs w:val="24"/>
        </w:rPr>
        <w:t>.</w:t>
      </w:r>
      <w:r w:rsidR="00D53889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CF4922" w:rsidRPr="00EC0BAE">
        <w:rPr>
          <w:rFonts w:ascii="Times New Roman" w:hAnsi="Times New Roman" w:cs="Times New Roman"/>
          <w:sz w:val="24"/>
          <w:szCs w:val="24"/>
        </w:rPr>
        <w:t>В 20</w:t>
      </w:r>
      <w:r w:rsidR="008338DE">
        <w:rPr>
          <w:rFonts w:ascii="Times New Roman" w:hAnsi="Times New Roman" w:cs="Times New Roman"/>
          <w:sz w:val="24"/>
          <w:szCs w:val="24"/>
        </w:rPr>
        <w:t>2</w:t>
      </w:r>
      <w:r w:rsidR="002A3810">
        <w:rPr>
          <w:rFonts w:ascii="Times New Roman" w:hAnsi="Times New Roman" w:cs="Times New Roman"/>
          <w:sz w:val="24"/>
          <w:szCs w:val="24"/>
        </w:rPr>
        <w:t>2</w:t>
      </w:r>
      <w:r w:rsidR="00CF4922" w:rsidRPr="00EC0BAE">
        <w:rPr>
          <w:rFonts w:ascii="Times New Roman" w:hAnsi="Times New Roman" w:cs="Times New Roman"/>
          <w:sz w:val="24"/>
          <w:szCs w:val="24"/>
        </w:rPr>
        <w:t xml:space="preserve"> году ввод жилого фонда составил </w:t>
      </w:r>
      <w:r w:rsidR="002A3810">
        <w:rPr>
          <w:rFonts w:ascii="Times New Roman" w:hAnsi="Times New Roman" w:cs="Times New Roman"/>
          <w:sz w:val="24"/>
          <w:szCs w:val="24"/>
        </w:rPr>
        <w:t>312</w:t>
      </w:r>
      <w:r w:rsidR="00CF4922" w:rsidRPr="00EC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922" w:rsidRPr="00EC0B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4922" w:rsidRPr="00EC0BAE">
        <w:rPr>
          <w:rFonts w:ascii="Times New Roman" w:hAnsi="Times New Roman" w:cs="Times New Roman"/>
          <w:sz w:val="24"/>
          <w:szCs w:val="24"/>
        </w:rPr>
        <w:t xml:space="preserve">. </w:t>
      </w:r>
      <w:r w:rsidR="003968A3" w:rsidRPr="00EC0BAE">
        <w:rPr>
          <w:rFonts w:ascii="Times New Roman" w:hAnsi="Times New Roman" w:cs="Times New Roman"/>
          <w:sz w:val="24"/>
          <w:szCs w:val="24"/>
        </w:rPr>
        <w:t xml:space="preserve">Из динамики видно: объем жилого фонда за </w:t>
      </w:r>
      <w:r w:rsidR="004456D9">
        <w:rPr>
          <w:rFonts w:ascii="Times New Roman" w:hAnsi="Times New Roman" w:cs="Times New Roman"/>
          <w:sz w:val="24"/>
          <w:szCs w:val="24"/>
        </w:rPr>
        <w:t>5</w:t>
      </w:r>
      <w:r w:rsidR="003968A3" w:rsidRPr="00EC0BAE">
        <w:rPr>
          <w:rFonts w:ascii="Times New Roman" w:hAnsi="Times New Roman" w:cs="Times New Roman"/>
          <w:sz w:val="24"/>
          <w:szCs w:val="24"/>
        </w:rPr>
        <w:t xml:space="preserve"> лет увеличился более чем на 1000 </w:t>
      </w:r>
      <w:proofErr w:type="spellStart"/>
      <w:proofErr w:type="gramStart"/>
      <w:r w:rsidR="003968A3" w:rsidRPr="00EC0B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3968A3" w:rsidRPr="00EC0BAE">
        <w:rPr>
          <w:rFonts w:ascii="Times New Roman" w:hAnsi="Times New Roman" w:cs="Times New Roman"/>
          <w:sz w:val="24"/>
          <w:szCs w:val="24"/>
        </w:rPr>
        <w:t>, а число семей, нуждающихся в улучшении жилищных условий снизился</w:t>
      </w:r>
      <w:r w:rsidR="00B911E9">
        <w:rPr>
          <w:rFonts w:ascii="Times New Roman" w:hAnsi="Times New Roman" w:cs="Times New Roman"/>
          <w:sz w:val="24"/>
          <w:szCs w:val="24"/>
        </w:rPr>
        <w:t xml:space="preserve"> до 0</w:t>
      </w:r>
      <w:r w:rsidR="003968A3" w:rsidRPr="00EC0BAE">
        <w:rPr>
          <w:rFonts w:ascii="Times New Roman" w:hAnsi="Times New Roman" w:cs="Times New Roman"/>
          <w:sz w:val="24"/>
          <w:szCs w:val="24"/>
        </w:rPr>
        <w:t xml:space="preserve">, что говорит о хороших показателях в жилищной политике поселения. </w:t>
      </w:r>
    </w:p>
    <w:p w14:paraId="7B7C9FCA" w14:textId="77777777" w:rsidR="005A30D7" w:rsidRPr="00A7080E" w:rsidRDefault="002A62A0" w:rsidP="00A7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5C8A0B" wp14:editId="59BD020F">
            <wp:extent cx="6461760" cy="2442633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0B0C67" w14:textId="2A4D6984" w:rsidR="005A30D7" w:rsidRPr="00EC0BAE" w:rsidRDefault="00AE32AF" w:rsidP="00A7080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C0B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A30D7" w:rsidRPr="00EC0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0D7" w:rsidRPr="00EC0BAE">
        <w:rPr>
          <w:rFonts w:ascii="Times New Roman" w:hAnsi="Times New Roman"/>
          <w:sz w:val="24"/>
          <w:szCs w:val="24"/>
        </w:rPr>
        <w:t>Романовском поселении 331 га земель сельхозугодий</w:t>
      </w:r>
      <w:r w:rsidR="00236434" w:rsidRPr="00EC0BAE">
        <w:rPr>
          <w:rFonts w:ascii="Times New Roman" w:eastAsia="Times New Roman" w:hAnsi="Times New Roman" w:cs="Times New Roman"/>
          <w:sz w:val="24"/>
          <w:szCs w:val="24"/>
        </w:rPr>
        <w:t>, из которых</w:t>
      </w:r>
      <w:r w:rsidR="006204A5" w:rsidRPr="00EC0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0D7" w:rsidRPr="00EC0BAE">
        <w:rPr>
          <w:rFonts w:ascii="Times New Roman" w:hAnsi="Times New Roman"/>
          <w:sz w:val="24"/>
          <w:szCs w:val="24"/>
        </w:rPr>
        <w:t>5</w:t>
      </w:r>
      <w:r w:rsidR="005A30D7" w:rsidRPr="00EC0BAE">
        <w:rPr>
          <w:rFonts w:ascii="Times New Roman" w:eastAsia="Times New Roman" w:hAnsi="Times New Roman" w:cs="Times New Roman"/>
          <w:sz w:val="24"/>
          <w:szCs w:val="24"/>
        </w:rPr>
        <w:t>3% используются по назначению</w:t>
      </w:r>
      <w:r w:rsidR="005A30D7" w:rsidRPr="00EC0BAE">
        <w:rPr>
          <w:rFonts w:ascii="Times New Roman" w:hAnsi="Times New Roman"/>
          <w:sz w:val="24"/>
          <w:szCs w:val="24"/>
        </w:rPr>
        <w:t xml:space="preserve"> (сенокос, пастбища, выращивание зерновых)</w:t>
      </w:r>
      <w:r w:rsidR="00770226" w:rsidRPr="00EC0BAE">
        <w:rPr>
          <w:rFonts w:ascii="Times New Roman" w:hAnsi="Times New Roman"/>
          <w:sz w:val="24"/>
          <w:szCs w:val="24"/>
        </w:rPr>
        <w:t>. Производством сельскохозяйственной продукци</w:t>
      </w:r>
      <w:r w:rsidR="00F71F18" w:rsidRPr="00EC0BAE">
        <w:rPr>
          <w:rFonts w:ascii="Times New Roman" w:hAnsi="Times New Roman"/>
          <w:sz w:val="24"/>
          <w:szCs w:val="24"/>
        </w:rPr>
        <w:t>и</w:t>
      </w:r>
      <w:r w:rsidR="00770226" w:rsidRPr="00EC0BAE">
        <w:rPr>
          <w:rFonts w:ascii="Times New Roman" w:hAnsi="Times New Roman"/>
          <w:sz w:val="24"/>
          <w:szCs w:val="24"/>
        </w:rPr>
        <w:t xml:space="preserve"> занимаются </w:t>
      </w:r>
      <w:r w:rsidR="008F65D4" w:rsidRPr="00EC0BAE">
        <w:rPr>
          <w:rFonts w:ascii="Times New Roman" w:hAnsi="Times New Roman"/>
          <w:sz w:val="24"/>
          <w:szCs w:val="24"/>
        </w:rPr>
        <w:t>7</w:t>
      </w:r>
      <w:r w:rsidR="00770226" w:rsidRPr="00EC0BAE">
        <w:rPr>
          <w:rFonts w:ascii="Times New Roman" w:hAnsi="Times New Roman"/>
          <w:sz w:val="24"/>
          <w:szCs w:val="24"/>
        </w:rPr>
        <w:t xml:space="preserve"> фермерск</w:t>
      </w:r>
      <w:r w:rsidR="003968A3" w:rsidRPr="00EC0BAE">
        <w:rPr>
          <w:rFonts w:ascii="Times New Roman" w:hAnsi="Times New Roman"/>
          <w:sz w:val="24"/>
          <w:szCs w:val="24"/>
        </w:rPr>
        <w:t>их</w:t>
      </w:r>
      <w:r w:rsidR="00405F5E" w:rsidRPr="00EC0BAE">
        <w:rPr>
          <w:rFonts w:ascii="Times New Roman" w:hAnsi="Times New Roman"/>
          <w:sz w:val="24"/>
          <w:szCs w:val="24"/>
        </w:rPr>
        <w:t xml:space="preserve"> </w:t>
      </w:r>
      <w:r w:rsidR="00770226" w:rsidRPr="00EC0BAE">
        <w:rPr>
          <w:rFonts w:ascii="Times New Roman" w:hAnsi="Times New Roman"/>
          <w:sz w:val="24"/>
          <w:szCs w:val="24"/>
        </w:rPr>
        <w:t xml:space="preserve">хозяйства. </w:t>
      </w:r>
    </w:p>
    <w:p w14:paraId="7DE7CDB7" w14:textId="77777777" w:rsidR="00770226" w:rsidRPr="00EC0BAE" w:rsidRDefault="00770226" w:rsidP="00A7080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C0BAE">
        <w:rPr>
          <w:rFonts w:ascii="Times New Roman" w:hAnsi="Times New Roman"/>
          <w:sz w:val="24"/>
          <w:szCs w:val="24"/>
        </w:rPr>
        <w:t xml:space="preserve">На территории 12 561 га земель лесного фонда это 87,7 % всех земель Романовского сельского поселения. </w:t>
      </w:r>
      <w:r w:rsidR="00A96659" w:rsidRPr="00EC0BAE">
        <w:rPr>
          <w:rFonts w:ascii="Times New Roman" w:hAnsi="Times New Roman"/>
          <w:sz w:val="24"/>
          <w:szCs w:val="24"/>
        </w:rPr>
        <w:t xml:space="preserve">В лесном хозяйстве задействовано </w:t>
      </w:r>
      <w:r w:rsidR="0070068A" w:rsidRPr="00EC0BAE">
        <w:rPr>
          <w:rFonts w:ascii="Times New Roman" w:hAnsi="Times New Roman"/>
          <w:sz w:val="24"/>
          <w:szCs w:val="24"/>
        </w:rPr>
        <w:t>3</w:t>
      </w:r>
      <w:r w:rsidRPr="00EC0BAE">
        <w:rPr>
          <w:rFonts w:ascii="Times New Roman" w:hAnsi="Times New Roman"/>
          <w:sz w:val="24"/>
          <w:szCs w:val="24"/>
        </w:rPr>
        <w:t xml:space="preserve"> предприятия</w:t>
      </w:r>
      <w:r w:rsidR="00A96659" w:rsidRPr="00EC0BAE">
        <w:rPr>
          <w:rFonts w:ascii="Times New Roman" w:hAnsi="Times New Roman"/>
          <w:sz w:val="24"/>
          <w:szCs w:val="24"/>
        </w:rPr>
        <w:t xml:space="preserve">: </w:t>
      </w:r>
      <w:r w:rsidR="00F71F18" w:rsidRPr="00EC0BAE">
        <w:rPr>
          <w:rFonts w:ascii="Times New Roman" w:hAnsi="Times New Roman"/>
          <w:sz w:val="24"/>
          <w:szCs w:val="24"/>
        </w:rPr>
        <w:t>два</w:t>
      </w:r>
      <w:r w:rsidR="00A96659" w:rsidRPr="00EC0BAE">
        <w:rPr>
          <w:rFonts w:ascii="Times New Roman" w:hAnsi="Times New Roman"/>
          <w:sz w:val="24"/>
          <w:szCs w:val="24"/>
        </w:rPr>
        <w:t xml:space="preserve"> лесозаготовительных и </w:t>
      </w:r>
      <w:r w:rsidR="0070068A" w:rsidRPr="00EC0BAE">
        <w:rPr>
          <w:rFonts w:ascii="Times New Roman" w:hAnsi="Times New Roman"/>
          <w:sz w:val="24"/>
          <w:szCs w:val="24"/>
        </w:rPr>
        <w:t>одно</w:t>
      </w:r>
      <w:r w:rsidR="00A96659" w:rsidRPr="00EC0BAE">
        <w:rPr>
          <w:rFonts w:ascii="Times New Roman" w:hAnsi="Times New Roman"/>
          <w:sz w:val="24"/>
          <w:szCs w:val="24"/>
        </w:rPr>
        <w:t xml:space="preserve"> перерабатывающ</w:t>
      </w:r>
      <w:r w:rsidR="0070068A" w:rsidRPr="00EC0BAE">
        <w:rPr>
          <w:rFonts w:ascii="Times New Roman" w:hAnsi="Times New Roman"/>
          <w:sz w:val="24"/>
          <w:szCs w:val="24"/>
        </w:rPr>
        <w:t>ее</w:t>
      </w:r>
      <w:r w:rsidRPr="00EC0BAE">
        <w:rPr>
          <w:rFonts w:ascii="Times New Roman" w:hAnsi="Times New Roman"/>
          <w:sz w:val="24"/>
          <w:szCs w:val="24"/>
        </w:rPr>
        <w:t xml:space="preserve">. </w:t>
      </w:r>
    </w:p>
    <w:p w14:paraId="40CBE0E3" w14:textId="77777777" w:rsidR="000B3822" w:rsidRPr="006927A3" w:rsidRDefault="000B3822" w:rsidP="00770226">
      <w:pPr>
        <w:spacing w:after="0" w:line="240" w:lineRule="auto"/>
        <w:ind w:firstLine="426"/>
        <w:jc w:val="both"/>
        <w:rPr>
          <w:rFonts w:ascii="Times New Roman" w:hAnsi="Times New Roman"/>
          <w:sz w:val="10"/>
          <w:szCs w:val="10"/>
        </w:rPr>
      </w:pPr>
    </w:p>
    <w:p w14:paraId="687F4498" w14:textId="77777777" w:rsidR="001667BB" w:rsidRPr="004D56A1" w:rsidRDefault="00F030CF" w:rsidP="004D5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0C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1D68B0" wp14:editId="098D5DB5">
            <wp:extent cx="6456045" cy="2493433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777D24" w14:textId="2E18CDCD" w:rsidR="004D56A1" w:rsidRPr="00EC0BAE" w:rsidRDefault="001667BB" w:rsidP="00323DE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0BAE">
        <w:rPr>
          <w:rFonts w:ascii="Times New Roman" w:hAnsi="Times New Roman" w:cs="Times New Roman"/>
          <w:sz w:val="24"/>
          <w:szCs w:val="24"/>
        </w:rPr>
        <w:t xml:space="preserve">Оценка социально-экономического развития </w:t>
      </w:r>
      <w:r w:rsidR="00723C8D" w:rsidRPr="00EC0BAE">
        <w:rPr>
          <w:rFonts w:ascii="Times New Roman" w:hAnsi="Times New Roman" w:cs="Times New Roman"/>
          <w:sz w:val="24"/>
          <w:szCs w:val="24"/>
        </w:rPr>
        <w:t xml:space="preserve">Романовского сельского поселения </w:t>
      </w:r>
      <w:r w:rsidRPr="00EC0BAE">
        <w:rPr>
          <w:rFonts w:ascii="Times New Roman" w:hAnsi="Times New Roman" w:cs="Times New Roman"/>
          <w:sz w:val="24"/>
          <w:szCs w:val="24"/>
        </w:rPr>
        <w:t>за 20</w:t>
      </w:r>
      <w:r w:rsidR="008338DE">
        <w:rPr>
          <w:rFonts w:ascii="Times New Roman" w:hAnsi="Times New Roman" w:cs="Times New Roman"/>
          <w:sz w:val="24"/>
          <w:szCs w:val="24"/>
        </w:rPr>
        <w:t>2</w:t>
      </w:r>
      <w:r w:rsidR="002A3810">
        <w:rPr>
          <w:rFonts w:ascii="Times New Roman" w:hAnsi="Times New Roman" w:cs="Times New Roman"/>
          <w:sz w:val="24"/>
          <w:szCs w:val="24"/>
        </w:rPr>
        <w:t>2</w:t>
      </w:r>
      <w:r w:rsidRPr="00EC0BAE">
        <w:rPr>
          <w:rFonts w:ascii="Times New Roman" w:hAnsi="Times New Roman" w:cs="Times New Roman"/>
          <w:sz w:val="24"/>
          <w:szCs w:val="24"/>
        </w:rPr>
        <w:t xml:space="preserve"> год </w:t>
      </w:r>
      <w:r w:rsidR="00581776">
        <w:rPr>
          <w:rFonts w:ascii="Times New Roman" w:hAnsi="Times New Roman" w:cs="Times New Roman"/>
          <w:sz w:val="24"/>
          <w:szCs w:val="24"/>
        </w:rPr>
        <w:t>не</w:t>
      </w:r>
      <w:r w:rsidRPr="00EC0BAE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="00311F33" w:rsidRPr="00EC0BAE">
        <w:rPr>
          <w:rFonts w:ascii="Times New Roman" w:hAnsi="Times New Roman" w:cs="Times New Roman"/>
          <w:sz w:val="24"/>
          <w:szCs w:val="24"/>
        </w:rPr>
        <w:t>.</w:t>
      </w:r>
      <w:r w:rsidR="006B1E70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8F65D4" w:rsidRPr="00EC0BAE">
        <w:rPr>
          <w:rFonts w:ascii="Times New Roman" w:hAnsi="Times New Roman" w:cs="Times New Roman"/>
          <w:sz w:val="24"/>
          <w:szCs w:val="24"/>
        </w:rPr>
        <w:t>Присутствует</w:t>
      </w:r>
      <w:r w:rsidR="006B1E70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581776">
        <w:rPr>
          <w:rFonts w:ascii="Times New Roman" w:hAnsi="Times New Roman" w:cs="Times New Roman"/>
          <w:sz w:val="24"/>
          <w:szCs w:val="24"/>
        </w:rPr>
        <w:t>незначительное</w:t>
      </w:r>
      <w:r w:rsidR="006B1E70" w:rsidRPr="00EC0BAE">
        <w:rPr>
          <w:rFonts w:ascii="Times New Roman" w:hAnsi="Times New Roman" w:cs="Times New Roman"/>
          <w:sz w:val="24"/>
          <w:szCs w:val="24"/>
        </w:rPr>
        <w:t xml:space="preserve"> </w:t>
      </w:r>
      <w:r w:rsidR="00C71CD3" w:rsidRPr="00EC0BAE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6B1E70" w:rsidRPr="00EC0BAE">
        <w:rPr>
          <w:rFonts w:ascii="Times New Roman" w:hAnsi="Times New Roman" w:cs="Times New Roman"/>
          <w:sz w:val="24"/>
          <w:szCs w:val="24"/>
        </w:rPr>
        <w:t>жилого фонда</w:t>
      </w:r>
      <w:r w:rsidR="00C71CD3" w:rsidRPr="00EC0BAE">
        <w:rPr>
          <w:rFonts w:ascii="Times New Roman" w:hAnsi="Times New Roman" w:cs="Times New Roman"/>
          <w:sz w:val="24"/>
          <w:szCs w:val="24"/>
        </w:rPr>
        <w:t xml:space="preserve"> в связи с вводом </w:t>
      </w:r>
      <w:r w:rsidR="00C71CD3" w:rsidRPr="00EC0BAE">
        <w:rPr>
          <w:rFonts w:ascii="Times New Roman" w:hAnsi="Times New Roman" w:cs="Times New Roman"/>
          <w:sz w:val="24"/>
          <w:szCs w:val="24"/>
        </w:rPr>
        <w:lastRenderedPageBreak/>
        <w:t>нового жилья в эксплуатацию</w:t>
      </w:r>
      <w:r w:rsidR="006B1E70" w:rsidRPr="00EC0BAE">
        <w:rPr>
          <w:rFonts w:ascii="Times New Roman" w:hAnsi="Times New Roman" w:cs="Times New Roman"/>
          <w:sz w:val="24"/>
          <w:szCs w:val="24"/>
        </w:rPr>
        <w:t xml:space="preserve"> и снижение численности нуждающихся в улучшении жилищных условий</w:t>
      </w:r>
      <w:r w:rsidR="00C71CD3" w:rsidRPr="00EC0BAE">
        <w:rPr>
          <w:rFonts w:ascii="Times New Roman" w:hAnsi="Times New Roman" w:cs="Times New Roman"/>
          <w:sz w:val="24"/>
          <w:szCs w:val="24"/>
        </w:rPr>
        <w:t xml:space="preserve"> в связи с переселением и предоставлением субсидий</w:t>
      </w:r>
      <w:r w:rsidR="006B1E70" w:rsidRPr="00EC0BAE">
        <w:rPr>
          <w:rFonts w:ascii="Times New Roman" w:hAnsi="Times New Roman" w:cs="Times New Roman"/>
          <w:sz w:val="24"/>
          <w:szCs w:val="24"/>
        </w:rPr>
        <w:t xml:space="preserve">. </w:t>
      </w:r>
      <w:r w:rsidR="00581776">
        <w:rPr>
          <w:rFonts w:ascii="Times New Roman" w:hAnsi="Times New Roman" w:cs="Times New Roman"/>
          <w:sz w:val="24"/>
          <w:szCs w:val="24"/>
        </w:rPr>
        <w:t>Однако общая картина идет на спад.</w:t>
      </w:r>
    </w:p>
    <w:p w14:paraId="0408CCF0" w14:textId="77777777" w:rsidR="00E62AFD" w:rsidRPr="004D56A1" w:rsidRDefault="00781C2E" w:rsidP="004D56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A1">
        <w:rPr>
          <w:rFonts w:ascii="Times New Roman" w:hAnsi="Times New Roman" w:cs="Times New Roman"/>
          <w:b/>
          <w:sz w:val="28"/>
          <w:szCs w:val="28"/>
        </w:rPr>
        <w:t>2</w:t>
      </w:r>
      <w:r w:rsidR="00E62AFD" w:rsidRPr="004D56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6A1" w:rsidRPr="004D56A1">
        <w:rPr>
          <w:rFonts w:ascii="Times New Roman" w:hAnsi="Times New Roman" w:cs="Times New Roman"/>
          <w:b/>
          <w:sz w:val="28"/>
          <w:szCs w:val="28"/>
        </w:rPr>
        <w:t xml:space="preserve">Финансовый отчет. </w:t>
      </w:r>
      <w:r w:rsidR="00D01C7E" w:rsidRPr="004D56A1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="00E62AFD" w:rsidRPr="004D56A1">
        <w:rPr>
          <w:rFonts w:ascii="Times New Roman" w:hAnsi="Times New Roman" w:cs="Times New Roman"/>
          <w:b/>
          <w:sz w:val="28"/>
          <w:szCs w:val="28"/>
        </w:rPr>
        <w:t>.</w:t>
      </w:r>
    </w:p>
    <w:p w14:paraId="4B2CBDC1" w14:textId="77777777" w:rsidR="00592033" w:rsidRPr="00592033" w:rsidRDefault="00592033" w:rsidP="00592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 xml:space="preserve">В бюджет за 2022 год поступило доходов в сумме </w:t>
      </w:r>
      <w:bookmarkStart w:id="0" w:name="_Hlk131666181"/>
      <w:r w:rsidRPr="00592033">
        <w:rPr>
          <w:rFonts w:ascii="Times New Roman" w:eastAsia="Times New Roman" w:hAnsi="Times New Roman" w:cs="Times New Roman"/>
          <w:sz w:val="24"/>
          <w:szCs w:val="24"/>
        </w:rPr>
        <w:t xml:space="preserve">9 231,1 </w:t>
      </w:r>
      <w:bookmarkEnd w:id="0"/>
      <w:r w:rsidRPr="00592033">
        <w:rPr>
          <w:rFonts w:ascii="Times New Roman" w:eastAsia="Times New Roman" w:hAnsi="Times New Roman" w:cs="Times New Roman"/>
          <w:sz w:val="24"/>
          <w:szCs w:val="24"/>
        </w:rPr>
        <w:t>тыс. руб. (в 2021 году 9 128,5 тыс. руб.).</w:t>
      </w:r>
    </w:p>
    <w:p w14:paraId="0E787DF1" w14:textId="77777777" w:rsidR="00592033" w:rsidRPr="00592033" w:rsidRDefault="00592033" w:rsidP="00592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 xml:space="preserve">В общих поступлениях доходов доля налоговых и неналоговых доходов составила 14,0 процента (в 2021 -13,6 %); безвозмездных поступлений 86,0 процентов (в 2021 -86,4 %). </w:t>
      </w:r>
    </w:p>
    <w:p w14:paraId="3F843E73" w14:textId="77777777" w:rsidR="00592033" w:rsidRPr="00592033" w:rsidRDefault="00592033" w:rsidP="00592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В бюджет Романовского сельского поселения поступило налоговых и неналоговых доходов за 2022 год 1 289,1 тыс. рублей или 119,4 % от бюджетных назначений, в абсолютной величине отклонение за 2022 год составило 209,1 тыс. рублей (утвержденные бюджетные назначения – 1080,0 т. руб.).</w:t>
      </w:r>
    </w:p>
    <w:p w14:paraId="4F5C8895" w14:textId="77777777" w:rsidR="00592033" w:rsidRPr="00592033" w:rsidRDefault="00592033" w:rsidP="00592033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В разрезе доходных источников наблюдается перевыполнение бюджетных назначений.</w:t>
      </w:r>
      <w:r w:rsidRPr="00592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2033">
        <w:rPr>
          <w:rFonts w:ascii="Times New Roman" w:eastAsia="Times New Roman" w:hAnsi="Times New Roman" w:cs="Times New Roman"/>
          <w:sz w:val="24"/>
          <w:szCs w:val="24"/>
        </w:rPr>
        <w:t xml:space="preserve">Причин невыполнения бюджетных назначений не было. </w:t>
      </w:r>
    </w:p>
    <w:p w14:paraId="2BF0AEEC" w14:textId="77777777" w:rsidR="00592033" w:rsidRPr="00592033" w:rsidRDefault="00592033" w:rsidP="0059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(тыс. рублей)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1429"/>
        <w:gridCol w:w="1385"/>
        <w:gridCol w:w="1886"/>
        <w:gridCol w:w="1653"/>
      </w:tblGrid>
      <w:tr w:rsidR="00592033" w:rsidRPr="00592033" w14:paraId="0A57F226" w14:textId="77777777" w:rsidTr="00E6508B">
        <w:trPr>
          <w:trHeight w:val="521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51B3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22230" w14:textId="77777777" w:rsidR="00592033" w:rsidRPr="00592033" w:rsidRDefault="00592033" w:rsidP="005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назначения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63CF7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зачислений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DAC0A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отклонения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DF371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                                          </w:t>
            </w:r>
          </w:p>
          <w:p w14:paraId="140120E7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к году, %</w:t>
            </w:r>
          </w:p>
        </w:tc>
      </w:tr>
      <w:tr w:rsidR="00592033" w:rsidRPr="00592033" w14:paraId="5A207CDB" w14:textId="77777777" w:rsidTr="00E6508B">
        <w:trPr>
          <w:trHeight w:val="50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14011" w14:textId="77777777" w:rsidR="00592033" w:rsidRPr="00592033" w:rsidRDefault="00592033" w:rsidP="0059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3C915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FCAE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4EB8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7A276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592033" w:rsidRPr="00592033" w14:paraId="1882B1E8" w14:textId="77777777" w:rsidTr="00E6508B">
        <w:trPr>
          <w:trHeight w:val="50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2BE4B" w14:textId="77777777" w:rsidR="00592033" w:rsidRPr="00592033" w:rsidRDefault="00592033" w:rsidP="0059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09D5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E7E7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533F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78EB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592033" w:rsidRPr="00592033" w14:paraId="7086806F" w14:textId="77777777" w:rsidTr="00E6508B">
        <w:trPr>
          <w:trHeight w:val="21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BF49" w14:textId="77777777" w:rsidR="00592033" w:rsidRPr="00592033" w:rsidRDefault="00592033" w:rsidP="0059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4197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112D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C497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9526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592033" w:rsidRPr="00592033" w14:paraId="0AB8D353" w14:textId="77777777" w:rsidTr="00E6508B">
        <w:trPr>
          <w:trHeight w:val="407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A13EA" w14:textId="77777777" w:rsidR="00592033" w:rsidRPr="00592033" w:rsidRDefault="00592033" w:rsidP="0059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DFEE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AB44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28A5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0CB8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2033" w:rsidRPr="00592033" w14:paraId="48ED215D" w14:textId="77777777" w:rsidTr="00E6508B">
        <w:trPr>
          <w:trHeight w:val="336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E0E1" w14:textId="77777777" w:rsidR="00592033" w:rsidRPr="00592033" w:rsidRDefault="00592033" w:rsidP="0059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использования и реализации имущества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0DBF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5BE2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E4EA" w14:textId="77777777" w:rsidR="00592033" w:rsidRPr="00592033" w:rsidRDefault="00592033" w:rsidP="005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A97D" w14:textId="77777777" w:rsidR="00592033" w:rsidRPr="00592033" w:rsidRDefault="00592033" w:rsidP="00592033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25B76A" w14:textId="77777777" w:rsidR="00592033" w:rsidRPr="00592033" w:rsidRDefault="00592033" w:rsidP="0059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DFA340C" w14:textId="77777777" w:rsidR="00592033" w:rsidRPr="00592033" w:rsidRDefault="00592033" w:rsidP="005920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Причины перевыполнения бюджетных назначений</w:t>
      </w:r>
    </w:p>
    <w:p w14:paraId="62ABA8B1" w14:textId="77777777" w:rsidR="00592033" w:rsidRPr="00592033" w:rsidRDefault="00592033" w:rsidP="005920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920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Налог на доходы физических лиц</w:t>
      </w:r>
    </w:p>
    <w:p w14:paraId="6E738390" w14:textId="77777777" w:rsidR="00592033" w:rsidRPr="00592033" w:rsidRDefault="00592033" w:rsidP="005920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При бюджетных назначениях на 2022 год по налогу на доходы физических лиц в 342,0 тыс. рублей, фактически поступило 384,8 тыс. рублей или 112,5 процентов.</w:t>
      </w:r>
    </w:p>
    <w:p w14:paraId="608B0F6A" w14:textId="77777777" w:rsidR="00592033" w:rsidRPr="00592033" w:rsidRDefault="00592033" w:rsidP="005920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920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Налог на имущество физических лиц </w:t>
      </w:r>
    </w:p>
    <w:p w14:paraId="51DB491F" w14:textId="77777777" w:rsidR="00592033" w:rsidRPr="00592033" w:rsidRDefault="00592033" w:rsidP="005920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При бюджетных назначениях на 2022 год по налогу на имущество физических лиц в 138,0 тыс. рублей, фактически поступило 203,7 тыс. рублей или 147,6 процентов.</w:t>
      </w:r>
    </w:p>
    <w:p w14:paraId="64910E84" w14:textId="77777777" w:rsidR="00592033" w:rsidRPr="00592033" w:rsidRDefault="00592033" w:rsidP="005920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920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Земельный налог </w:t>
      </w:r>
    </w:p>
    <w:p w14:paraId="2BE6B924" w14:textId="77777777" w:rsidR="00592033" w:rsidRPr="00592033" w:rsidRDefault="00592033" w:rsidP="005920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При бюджетных назначениях на 2022 год по земельному налогу в 600,0 тыс. рублей, фактически поступило 700,9 тыс. рублей или 116,8 процентов.</w:t>
      </w:r>
    </w:p>
    <w:p w14:paraId="4D597617" w14:textId="77777777" w:rsidR="00592033" w:rsidRPr="00592033" w:rsidRDefault="00592033" w:rsidP="005920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Перевыполнение связанно с работой Администрации Романовского сельского поселения по погашению недоимки и своевременной оплате налогов.</w:t>
      </w:r>
    </w:p>
    <w:p w14:paraId="7C142C4A" w14:textId="77777777" w:rsidR="00592033" w:rsidRPr="00592033" w:rsidRDefault="00592033" w:rsidP="005920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недоимки</w:t>
      </w:r>
    </w:p>
    <w:p w14:paraId="2CF40E37" w14:textId="77777777" w:rsidR="00592033" w:rsidRPr="00592033" w:rsidRDefault="00592033" w:rsidP="00592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Всего на 01.01.2022г. недоимка в бюджет по налоговым и неналоговым доходам составила 113 тыс. рублей, в том числе: Налог на доходы физических лиц 3 тыс. руб.; Налог на имущество физических лиц 50 тыс. руб.; Земельный налог 60 тыс. руб.</w:t>
      </w:r>
    </w:p>
    <w:p w14:paraId="29D22D39" w14:textId="77777777" w:rsidR="00592033" w:rsidRPr="00592033" w:rsidRDefault="00592033" w:rsidP="00592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По состоянию на 01.01.2023 г. недоимка в бюджет составила 94 тыс. руб. Уменьшена задолженность по земельному налогу на 19 тыс. руб.</w:t>
      </w:r>
    </w:p>
    <w:p w14:paraId="7F1DA3FE" w14:textId="77777777" w:rsidR="00592033" w:rsidRPr="00592033" w:rsidRDefault="00592033" w:rsidP="00592033">
      <w:pPr>
        <w:keepNext/>
        <w:tabs>
          <w:tab w:val="left" w:pos="142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В целях ликвидации задолженности по платежам в бюджеты всех уровней продолжает работать комиссия, под председательством Главы поселения. За 2022 год проведено 7 совещаний, после которых приглашенные оплатили свою задолженность.</w:t>
      </w:r>
    </w:p>
    <w:p w14:paraId="2F2941A2" w14:textId="77777777" w:rsidR="00592033" w:rsidRPr="00592033" w:rsidRDefault="00592033" w:rsidP="00592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3">
        <w:rPr>
          <w:rFonts w:ascii="Times New Roman" w:eastAsia="Times New Roman" w:hAnsi="Times New Roman" w:cs="Times New Roman"/>
          <w:sz w:val="24"/>
          <w:szCs w:val="24"/>
        </w:rPr>
        <w:t>Изменение сроков уплаты по налогам и сборам в 2022 году не согласовывалось. Дополнительных налоговых льгот по решениям органов местного самоуправления за 2022 год не представлялось. По неналоговым доходам льготы по арендной плате за нежилые помещения не предоставлены.</w:t>
      </w:r>
    </w:p>
    <w:p w14:paraId="66719AC5" w14:textId="77777777" w:rsidR="00F2246F" w:rsidRPr="00645DB2" w:rsidRDefault="00A83530" w:rsidP="00645D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B587E0" wp14:editId="21761ED5">
            <wp:extent cx="6385560" cy="2534975"/>
            <wp:effectExtent l="38100" t="57150" r="34290" b="368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4B71DA" w14:textId="77777777" w:rsidR="00F2246F" w:rsidRPr="00EC0BAE" w:rsidRDefault="00F2246F" w:rsidP="00F2246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0BAE">
        <w:rPr>
          <w:rFonts w:ascii="Times New Roman" w:hAnsi="Times New Roman" w:cs="Times New Roman"/>
          <w:sz w:val="24"/>
          <w:szCs w:val="24"/>
        </w:rPr>
        <w:t xml:space="preserve">Как видим, доходная часть бюджета исполнена с превышением, работа проводилась по недоимки прошлых лет, по включению имущественных резервов в оборот, а также по выявлению дополнительных доходов. </w:t>
      </w:r>
    </w:p>
    <w:p w14:paraId="7C5B7C74" w14:textId="77777777" w:rsidR="00F2246F" w:rsidRPr="00EC0BAE" w:rsidRDefault="00F2246F" w:rsidP="00F2246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0BAE">
        <w:rPr>
          <w:rFonts w:ascii="Times New Roman" w:hAnsi="Times New Roman" w:cs="Times New Roman"/>
          <w:sz w:val="24"/>
          <w:szCs w:val="24"/>
        </w:rPr>
        <w:t xml:space="preserve">Налог </w:t>
      </w:r>
      <w:proofErr w:type="gramStart"/>
      <w:r w:rsidRPr="00EC0BAE">
        <w:rPr>
          <w:rFonts w:ascii="Times New Roman" w:hAnsi="Times New Roman" w:cs="Times New Roman"/>
          <w:sz w:val="24"/>
          <w:szCs w:val="24"/>
        </w:rPr>
        <w:t>на прибыль (НДФЛ)</w:t>
      </w:r>
      <w:proofErr w:type="gramEnd"/>
      <w:r w:rsidRPr="00EC0BAE">
        <w:rPr>
          <w:rFonts w:ascii="Times New Roman" w:hAnsi="Times New Roman" w:cs="Times New Roman"/>
          <w:sz w:val="24"/>
          <w:szCs w:val="24"/>
        </w:rPr>
        <w:t xml:space="preserve"> который динамично растет, говорит о росте заработной платы на территории поселения, и этот рост за </w:t>
      </w:r>
      <w:r w:rsidR="00094685" w:rsidRPr="00EC0BAE">
        <w:rPr>
          <w:rFonts w:ascii="Times New Roman" w:hAnsi="Times New Roman" w:cs="Times New Roman"/>
          <w:sz w:val="24"/>
          <w:szCs w:val="24"/>
        </w:rPr>
        <w:t>шесть</w:t>
      </w:r>
      <w:r w:rsidRPr="00EC0BAE">
        <w:rPr>
          <w:rFonts w:ascii="Times New Roman" w:hAnsi="Times New Roman" w:cs="Times New Roman"/>
          <w:sz w:val="24"/>
          <w:szCs w:val="24"/>
        </w:rPr>
        <w:t xml:space="preserve"> лет составил </w:t>
      </w:r>
      <w:r w:rsidR="008C76D2" w:rsidRPr="00EC0BAE">
        <w:rPr>
          <w:rFonts w:ascii="Times New Roman" w:hAnsi="Times New Roman" w:cs="Times New Roman"/>
          <w:sz w:val="24"/>
          <w:szCs w:val="24"/>
        </w:rPr>
        <w:t>45</w:t>
      </w:r>
      <w:r w:rsidRPr="00EC0BAE">
        <w:rPr>
          <w:rFonts w:ascii="Times New Roman" w:hAnsi="Times New Roman" w:cs="Times New Roman"/>
          <w:sz w:val="24"/>
          <w:szCs w:val="24"/>
        </w:rPr>
        <w:t>%.</w:t>
      </w:r>
    </w:p>
    <w:p w14:paraId="5CC25A30" w14:textId="77777777" w:rsidR="00167637" w:rsidRDefault="00167637" w:rsidP="00762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FCA000" wp14:editId="18C6621D">
            <wp:extent cx="6396355" cy="2512613"/>
            <wp:effectExtent l="0" t="0" r="0" b="0"/>
            <wp:docPr id="3" name="Диаграмма 3" title="Динамика поступлений налоговых и неналоговых доходов по года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0ABA95" w14:textId="77777777" w:rsidR="0035221A" w:rsidRPr="00167637" w:rsidRDefault="00167637" w:rsidP="00167637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  <w:r w:rsidRPr="00167637">
        <w:rPr>
          <w:rFonts w:ascii="Times New Roman" w:hAnsi="Times New Roman" w:cs="Times New Roman"/>
          <w:sz w:val="24"/>
          <w:szCs w:val="24"/>
        </w:rPr>
        <w:tab/>
      </w:r>
    </w:p>
    <w:p w14:paraId="61A4A31E" w14:textId="77777777" w:rsidR="009B3F0D" w:rsidRPr="009B3F0D" w:rsidRDefault="009B3F0D" w:rsidP="00D72317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14:paraId="0412B08F" w14:textId="77777777" w:rsidR="009B3F0D" w:rsidRDefault="009B3F0D" w:rsidP="009B3F0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0A12E9E" w14:textId="77777777" w:rsidR="00D01C7E" w:rsidRPr="00A7080E" w:rsidRDefault="00D01C7E" w:rsidP="004D56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0E">
        <w:rPr>
          <w:rFonts w:ascii="Times New Roman" w:hAnsi="Times New Roman" w:cs="Times New Roman"/>
          <w:b/>
          <w:sz w:val="28"/>
          <w:szCs w:val="28"/>
        </w:rPr>
        <w:t>3. Исполнение бюджета. Реализация программных мероприятий.</w:t>
      </w:r>
    </w:p>
    <w:p w14:paraId="20DF41ED" w14:textId="77777777" w:rsidR="00801BBC" w:rsidRPr="00801BBC" w:rsidRDefault="00801BBC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>Исполнение расходов за 2022 год составило 9 012,7 тыс. руб. или 91,2% от уточненных годовых назначений (9 877,5 тыс. руб.).  В части межбюджетных трансфертов исполнено 10,1 тыс. руб. или 100 % от плановых годовых назначений, а также расходы за счет средств федерального бюджета в сумме 139,2 тыс. руб. в виде субвенций на осуществление первичного воинского учета.</w:t>
      </w:r>
    </w:p>
    <w:p w14:paraId="2FF0D360" w14:textId="77777777" w:rsidR="00801BBC" w:rsidRPr="00801BBC" w:rsidRDefault="00801BBC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ab/>
        <w:t>В общем объеме расходов долю 30,9% (в 2021г. – 27,2%) или 2 783,5 тыс. руб.  составляют расходы на заработную плату, доля расходов на оплату коммунальных платежей – 1,8 % (в 2021г. – 1,6%) или 162,9 тыс. руб.</w:t>
      </w:r>
    </w:p>
    <w:p w14:paraId="44E9DF25" w14:textId="77777777" w:rsidR="00801BBC" w:rsidRPr="00801BBC" w:rsidRDefault="00801BBC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ab/>
        <w:t>Бюджет исполнен по основным направлениям: национальная экономика – общая доля по расходам 38,5% или 3 469,7 тыс. руб.; жилищно-коммунальное хозяйство – 20,4% или 1 834,4 тыс. руб.; общегосударственные вопросы 35,3% или 3 177,9 тыс. руб. Расходы на культуру – 3,8 % или 346,5 тыс. руб., расходы на национальную оборону – 1,5 % или 139,2 тыс. руб., расходы на национальную безопасность – 0,5 % или 45,0 тыс. руб.</w:t>
      </w:r>
    </w:p>
    <w:p w14:paraId="5B225D0A" w14:textId="77777777" w:rsidR="00801BBC" w:rsidRPr="00801BBC" w:rsidRDefault="00801BBC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01BBC">
        <w:rPr>
          <w:rFonts w:ascii="Times New Roman" w:eastAsia="Times New Roman" w:hAnsi="Times New Roman" w:cs="Times New Roman"/>
          <w:sz w:val="24"/>
          <w:szCs w:val="24"/>
        </w:rPr>
        <w:tab/>
        <w:t xml:space="preserve">В течение года для обеспечения сбалансированности бюджета Романовского сельского поселения постоянно проводились работы по реализации системы антикризисных мер, которые направлены на обеспечение режима экономии бюджетных средств. Разработана и реализована программа по повышению эффективности бюджетных расходов. </w:t>
      </w:r>
    </w:p>
    <w:p w14:paraId="5058373A" w14:textId="77777777" w:rsidR="00801BBC" w:rsidRPr="00801BBC" w:rsidRDefault="00801BBC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01BBC">
        <w:rPr>
          <w:rFonts w:ascii="Times New Roman" w:eastAsia="Times New Roman" w:hAnsi="Times New Roman" w:cs="Times New Roman"/>
          <w:sz w:val="24"/>
          <w:szCs w:val="24"/>
        </w:rPr>
        <w:tab/>
        <w:t xml:space="preserve">В первоочередном порядке производились расходы по приоритетным и социально-значимым расходам, таким как оплата труда, приобретение ГСМ, оплата услуг связи и коммунальные платежи. </w:t>
      </w:r>
    </w:p>
    <w:p w14:paraId="1A759445" w14:textId="77777777" w:rsidR="00D80348" w:rsidRPr="00D80348" w:rsidRDefault="00D80348" w:rsidP="00D803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FB14E9" wp14:editId="6BE225BE">
            <wp:extent cx="6226426" cy="320252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9F4EC7" w14:textId="77777777" w:rsidR="00B90EF2" w:rsidRDefault="00B90EF2" w:rsidP="00B9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87B91" w14:textId="77777777" w:rsidR="00801BBC" w:rsidRPr="00801BBC" w:rsidRDefault="00036128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6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7163D">
        <w:rPr>
          <w:rFonts w:ascii="Times New Roman" w:eastAsia="Times New Roman" w:hAnsi="Times New Roman" w:cs="Times New Roman"/>
          <w:sz w:val="24"/>
          <w:szCs w:val="24"/>
        </w:rPr>
        <w:tab/>
      </w:r>
      <w:r w:rsidR="00801BBC" w:rsidRPr="00801BBC">
        <w:rPr>
          <w:rFonts w:ascii="Times New Roman" w:eastAsia="Times New Roman" w:hAnsi="Times New Roman" w:cs="Times New Roman"/>
          <w:sz w:val="24"/>
          <w:szCs w:val="24"/>
        </w:rPr>
        <w:t>Администрацией Романовского сельского поселения за 2022 год принято 5 программ, из них:</w:t>
      </w:r>
    </w:p>
    <w:p w14:paraId="7F79210B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01BBC">
        <w:rPr>
          <w:rFonts w:ascii="Times New Roman" w:eastAsia="Times New Roman" w:hAnsi="Times New Roman" w:cs="Times New Roman"/>
          <w:sz w:val="24"/>
          <w:szCs w:val="24"/>
        </w:rPr>
        <w:tab/>
        <w:t>Муниципальная программа "Реконструкция, ремонт и содержание улично-дорожной сети, искусственных сооружений и дворовых территорий Романовского сельского поселения";</w:t>
      </w:r>
    </w:p>
    <w:p w14:paraId="64F5AC1D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>- Муниципальная программа "Благоустройство на территории Романовского сельского поселения ";</w:t>
      </w:r>
    </w:p>
    <w:p w14:paraId="3FD8BDF6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>- Муниципальная программа "Развитие культуры и библиотечного обслуживания на территории Романовского сельского поселения ";</w:t>
      </w:r>
      <w:r w:rsidRPr="00801BB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FC4FA5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>- Муниципальная программа "Обеспечение доступным и комфортным жильем граждан Российской Федерации в Романовском сельском поселении";</w:t>
      </w:r>
    </w:p>
    <w:p w14:paraId="02885F83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bCs/>
          <w:sz w:val="24"/>
          <w:szCs w:val="24"/>
        </w:rPr>
        <w:t>- Муниципальная программа "Обеспечение первичных мер пожарной безопасности на территории Романовского сельского поселения".</w:t>
      </w:r>
    </w:p>
    <w:p w14:paraId="44C4CDBA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ab/>
        <w:t>Исполнение в рамках программ составляет 97,0% или 5 647,2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069"/>
        <w:gridCol w:w="1559"/>
        <w:gridCol w:w="993"/>
        <w:gridCol w:w="956"/>
      </w:tblGrid>
      <w:tr w:rsidR="00801BBC" w:rsidRPr="00801BBC" w14:paraId="303695E8" w14:textId="77777777" w:rsidTr="00E6508B">
        <w:trPr>
          <w:trHeight w:val="272"/>
        </w:trPr>
        <w:tc>
          <w:tcPr>
            <w:tcW w:w="560" w:type="dxa"/>
            <w:vMerge w:val="restart"/>
            <w:shd w:val="clear" w:color="auto" w:fill="auto"/>
          </w:tcPr>
          <w:p w14:paraId="4D1527B2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69" w:type="dxa"/>
            <w:vMerge w:val="restart"/>
            <w:shd w:val="clear" w:color="auto" w:fill="auto"/>
          </w:tcPr>
          <w:p w14:paraId="3FA0C150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24F840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назначения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46546F17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801BBC" w:rsidRPr="00801BBC" w14:paraId="316E2120" w14:textId="77777777" w:rsidTr="00E6508B">
        <w:trPr>
          <w:trHeight w:val="480"/>
        </w:trPr>
        <w:tc>
          <w:tcPr>
            <w:tcW w:w="560" w:type="dxa"/>
            <w:vMerge/>
            <w:shd w:val="clear" w:color="auto" w:fill="auto"/>
          </w:tcPr>
          <w:p w14:paraId="3921A2E0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vMerge/>
            <w:shd w:val="clear" w:color="auto" w:fill="auto"/>
          </w:tcPr>
          <w:p w14:paraId="5A722AB0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DC8E6E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5112C3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56" w:type="dxa"/>
            <w:shd w:val="clear" w:color="auto" w:fill="auto"/>
          </w:tcPr>
          <w:p w14:paraId="7149A5E4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1BBC" w:rsidRPr="00801BBC" w14:paraId="4CA97797" w14:textId="77777777" w:rsidTr="00E6508B">
        <w:trPr>
          <w:trHeight w:val="186"/>
        </w:trPr>
        <w:tc>
          <w:tcPr>
            <w:tcW w:w="10137" w:type="dxa"/>
            <w:gridSpan w:val="5"/>
            <w:shd w:val="clear" w:color="auto" w:fill="auto"/>
          </w:tcPr>
          <w:p w14:paraId="68F9A7DB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программы</w:t>
            </w:r>
          </w:p>
        </w:tc>
      </w:tr>
      <w:tr w:rsidR="00801BBC" w:rsidRPr="00801BBC" w14:paraId="6675DCA1" w14:textId="77777777" w:rsidTr="00E6508B">
        <w:tc>
          <w:tcPr>
            <w:tcW w:w="560" w:type="dxa"/>
            <w:shd w:val="clear" w:color="auto" w:fill="auto"/>
          </w:tcPr>
          <w:p w14:paraId="1C5DBF70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5385EE86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"Реконструкция, ремонт и содержание улично-дорожной сети, искусственных сооружений и дворовых территорий Романовского сельского поселения"</w:t>
            </w:r>
          </w:p>
        </w:tc>
        <w:tc>
          <w:tcPr>
            <w:tcW w:w="1559" w:type="dxa"/>
            <w:shd w:val="clear" w:color="auto" w:fill="auto"/>
          </w:tcPr>
          <w:p w14:paraId="541C656B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3 469,7</w:t>
            </w:r>
          </w:p>
        </w:tc>
        <w:tc>
          <w:tcPr>
            <w:tcW w:w="993" w:type="dxa"/>
            <w:shd w:val="clear" w:color="auto" w:fill="auto"/>
          </w:tcPr>
          <w:p w14:paraId="606B926F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3 469,7</w:t>
            </w:r>
          </w:p>
        </w:tc>
        <w:tc>
          <w:tcPr>
            <w:tcW w:w="956" w:type="dxa"/>
            <w:shd w:val="clear" w:color="auto" w:fill="auto"/>
          </w:tcPr>
          <w:p w14:paraId="19DDA0FD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1BBC" w:rsidRPr="00801BBC" w14:paraId="1C6EF753" w14:textId="77777777" w:rsidTr="00E6508B">
        <w:tc>
          <w:tcPr>
            <w:tcW w:w="560" w:type="dxa"/>
            <w:shd w:val="clear" w:color="auto" w:fill="auto"/>
          </w:tcPr>
          <w:p w14:paraId="529DFAB5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11A7D304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"Благоустройство на территории Романовского сельского поселения" </w:t>
            </w:r>
          </w:p>
        </w:tc>
        <w:tc>
          <w:tcPr>
            <w:tcW w:w="1559" w:type="dxa"/>
            <w:shd w:val="clear" w:color="auto" w:fill="auto"/>
          </w:tcPr>
          <w:p w14:paraId="6E56EB16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1 678,8</w:t>
            </w:r>
          </w:p>
        </w:tc>
        <w:tc>
          <w:tcPr>
            <w:tcW w:w="993" w:type="dxa"/>
            <w:shd w:val="clear" w:color="auto" w:fill="auto"/>
          </w:tcPr>
          <w:p w14:paraId="17859265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1 544,0</w:t>
            </w:r>
          </w:p>
        </w:tc>
        <w:tc>
          <w:tcPr>
            <w:tcW w:w="956" w:type="dxa"/>
            <w:shd w:val="clear" w:color="auto" w:fill="auto"/>
          </w:tcPr>
          <w:p w14:paraId="7A4DF9A4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01BBC" w:rsidRPr="00801BBC" w14:paraId="249F059A" w14:textId="77777777" w:rsidTr="00E6508B">
        <w:tc>
          <w:tcPr>
            <w:tcW w:w="560" w:type="dxa"/>
            <w:shd w:val="clear" w:color="auto" w:fill="auto"/>
          </w:tcPr>
          <w:p w14:paraId="6812F09C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39A5791F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</w:t>
            </w:r>
            <w:bookmarkStart w:id="1" w:name="_Hlk131669285"/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и библиотечного обслуживания на территории Романовского сельского поселения</w:t>
            </w:r>
            <w:bookmarkEnd w:id="1"/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14:paraId="1C247C0C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367,5</w:t>
            </w:r>
          </w:p>
        </w:tc>
        <w:tc>
          <w:tcPr>
            <w:tcW w:w="993" w:type="dxa"/>
            <w:shd w:val="clear" w:color="auto" w:fill="auto"/>
          </w:tcPr>
          <w:p w14:paraId="3EB78D69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956" w:type="dxa"/>
            <w:shd w:val="clear" w:color="auto" w:fill="auto"/>
          </w:tcPr>
          <w:p w14:paraId="22B8BFB3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01BBC" w:rsidRPr="00801BBC" w14:paraId="447B1FC4" w14:textId="77777777" w:rsidTr="00E6508B">
        <w:trPr>
          <w:trHeight w:val="773"/>
        </w:trPr>
        <w:tc>
          <w:tcPr>
            <w:tcW w:w="560" w:type="dxa"/>
            <w:shd w:val="clear" w:color="auto" w:fill="auto"/>
          </w:tcPr>
          <w:p w14:paraId="03A6BB0B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2E623D29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граждан Российской Федерации в Романовском сельском поселении"</w:t>
            </w:r>
          </w:p>
        </w:tc>
        <w:tc>
          <w:tcPr>
            <w:tcW w:w="1559" w:type="dxa"/>
            <w:shd w:val="clear" w:color="auto" w:fill="auto"/>
          </w:tcPr>
          <w:p w14:paraId="09D10F29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993" w:type="dxa"/>
            <w:shd w:val="clear" w:color="auto" w:fill="auto"/>
          </w:tcPr>
          <w:p w14:paraId="343F5363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956" w:type="dxa"/>
            <w:shd w:val="clear" w:color="auto" w:fill="auto"/>
          </w:tcPr>
          <w:p w14:paraId="7C6EDF58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1BBC" w:rsidRPr="00801BBC" w14:paraId="154C5F8B" w14:textId="77777777" w:rsidTr="00E6508B">
        <w:trPr>
          <w:trHeight w:val="460"/>
        </w:trPr>
        <w:tc>
          <w:tcPr>
            <w:tcW w:w="560" w:type="dxa"/>
            <w:shd w:val="clear" w:color="auto" w:fill="auto"/>
          </w:tcPr>
          <w:p w14:paraId="427E7227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07EE14BE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Романовского сельского поселения"</w:t>
            </w:r>
          </w:p>
        </w:tc>
        <w:tc>
          <w:tcPr>
            <w:tcW w:w="1559" w:type="dxa"/>
            <w:shd w:val="clear" w:color="auto" w:fill="auto"/>
          </w:tcPr>
          <w:p w14:paraId="539E76F1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14:paraId="0145E50E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56" w:type="dxa"/>
            <w:shd w:val="clear" w:color="auto" w:fill="auto"/>
          </w:tcPr>
          <w:p w14:paraId="7170F3F8" w14:textId="77777777" w:rsidR="00801BBC" w:rsidRPr="00801BBC" w:rsidRDefault="00801BBC" w:rsidP="0080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DFA0C79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 "Развитие культуры и библиотечного обслуживания на территории Романовского сельского поселения" неисполнение 39,9 тыс. руб. в связи с экономией при реализации закупок, работ, услуг. </w:t>
      </w:r>
    </w:p>
    <w:p w14:paraId="6CBD418A" w14:textId="77777777" w:rsidR="00801BBC" w:rsidRPr="00801BBC" w:rsidRDefault="00801BBC" w:rsidP="0080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BC">
        <w:rPr>
          <w:rFonts w:ascii="Times New Roman" w:eastAsia="Times New Roman" w:hAnsi="Times New Roman" w:cs="Times New Roman"/>
          <w:sz w:val="24"/>
          <w:szCs w:val="24"/>
        </w:rPr>
        <w:t>По муниципальной программе "Благоустройство на территории Романовского сельского поселения" неисполнение 134,8 тыс. руб. в связи с экономией при реализации услуг приобретения электрической энергии на уличное освещение.</w:t>
      </w:r>
    </w:p>
    <w:p w14:paraId="33884531" w14:textId="77777777" w:rsidR="00801BBC" w:rsidRPr="00801BBC" w:rsidRDefault="00801BBC" w:rsidP="0080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1FE47" w14:textId="0DD33E99" w:rsidR="00D80348" w:rsidRPr="00D80348" w:rsidRDefault="00BC5F1F" w:rsidP="0080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BDA2A2" wp14:editId="5CCB71E0">
            <wp:extent cx="6459855" cy="32842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DEDF78" w14:textId="77777777" w:rsidR="007C507C" w:rsidRPr="007C507C" w:rsidRDefault="003D6AA7" w:rsidP="007C5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07C">
        <w:rPr>
          <w:rFonts w:ascii="Times New Roman" w:hAnsi="Times New Roman" w:cs="Times New Roman"/>
          <w:sz w:val="24"/>
          <w:szCs w:val="24"/>
        </w:rPr>
        <w:tab/>
      </w:r>
      <w:r w:rsidR="007C507C" w:rsidRPr="007C507C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"Развитие культуры и библиотечного обслуживания на территории Романовского сельского поселения"</w:t>
      </w:r>
    </w:p>
    <w:p w14:paraId="372FC6AD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Основной целью муниципальной программы является: сохранение, восстановление и развитие традиционной народной культуры как основной составляющей единого культурного пространства поселения.</w:t>
      </w:r>
    </w:p>
    <w:p w14:paraId="119C360B" w14:textId="3436B9BB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Муниципальной программой предусмотрено 2 показателя</w:t>
      </w:r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:</w:t>
      </w:r>
    </w:p>
    <w:p w14:paraId="30D1EE68" w14:textId="58EB4AF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Показатель 1. «Количество посещений библиотек», плановое значение 420 человек, фактическое значение 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480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человек.</w:t>
      </w:r>
    </w:p>
    <w:p w14:paraId="00B3DE48" w14:textId="20AF073B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Показатель 2. «Количество проведенных мероприятий», плановое значение 1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, фактическое значение 12.</w:t>
      </w:r>
    </w:p>
    <w:p w14:paraId="79ABBEA7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Данное мероприятие выполнено в полном объеме. Все средства, предусмотренные на реализацию муниципальной программы, использованы по целевому назначению.</w:t>
      </w:r>
    </w:p>
    <w:p w14:paraId="4CBDF7E4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14:paraId="2EDBBCF9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Муниципальная программа «Благоустройство на территории Романовского сельского поселения"</w:t>
      </w:r>
    </w:p>
    <w:p w14:paraId="3EED5973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Основными целями муниципальной программы являются:</w:t>
      </w:r>
    </w:p>
    <w:p w14:paraId="328D6513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 Повышение уровня благоустройства территории поселения.</w:t>
      </w:r>
    </w:p>
    <w:p w14:paraId="756B4AA3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Ответственный исполнитель – Администрация сельского поселения.</w:t>
      </w:r>
    </w:p>
    <w:p w14:paraId="2B4ED8CD" w14:textId="3ED72029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Муниципальной программой на 202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 предусмотрено </w:t>
      </w:r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3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показател</w:t>
      </w:r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я:</w:t>
      </w:r>
    </w:p>
    <w:p w14:paraId="0ADFF230" w14:textId="77777777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Показатель 1. «Доля освещенных улиц, проездов, внутриквартальных дорог», плановое значение 80 процента, фактическое значение 80 процента.</w:t>
      </w:r>
    </w:p>
    <w:p w14:paraId="4C5ADA60" w14:textId="0CC96ECE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Показатель </w:t>
      </w:r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. «Снижение объема мусора на несанкционированных свалках», плановое значение 50 </w:t>
      </w:r>
      <w:bookmarkStart w:id="2" w:name="_Hlk104799033"/>
      <w:proofErr w:type="spellStart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куб.м</w:t>
      </w:r>
      <w:proofErr w:type="spellEnd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bookmarkEnd w:id="2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фактическое значение 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50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куб.м</w:t>
      </w:r>
      <w:proofErr w:type="spellEnd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</w:p>
    <w:p w14:paraId="547884E4" w14:textId="7FFA1C68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Показатель </w:t>
      </w:r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3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. «Сбор и вывоз ТБО», плановое значение 45 </w:t>
      </w:r>
      <w:proofErr w:type="spellStart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куб.м</w:t>
      </w:r>
      <w:proofErr w:type="spellEnd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фактическое значение 45 </w:t>
      </w:r>
      <w:proofErr w:type="spellStart"/>
      <w:r w:rsidR="00021A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куб.м</w:t>
      </w:r>
      <w:proofErr w:type="spellEnd"/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</w:p>
    <w:p w14:paraId="38181932" w14:textId="5CD84F84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Расходы бюджета поселения на реализацию основных мероприятий муниципальной программы в 202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году предусмотрены в сумме </w:t>
      </w:r>
      <w:r w:rsidR="002F3B16" w:rsidRPr="0005585C">
        <w:t>1 678,8</w:t>
      </w:r>
      <w:r w:rsidR="002F3B16">
        <w:t xml:space="preserve"> 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тыс. рублей.  Фактическое освоение средств составило </w:t>
      </w:r>
      <w:r w:rsidR="002F3B16">
        <w:t xml:space="preserve">1 544,0 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тыс. рублей или 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92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процент</w:t>
      </w:r>
      <w:r w:rsidR="002F3B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а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. Общий объем экономии по расходам в рамках муниципальной программы составил </w:t>
      </w:r>
      <w:r w:rsidR="00640BB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134,8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рублей. Внебюджетные средства на реализацию муниципальной программы отсутствуют.</w:t>
      </w:r>
    </w:p>
    <w:p w14:paraId="6FC834BA" w14:textId="0E0F0E3B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реализацию мероприятия «Организация уличного освещения» запланировано финансирование в сумме </w:t>
      </w:r>
      <w:r w:rsidR="00E650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606,5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</w:t>
      </w:r>
      <w:r w:rsidR="00E650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с учетом администрации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фактически освоено – </w:t>
      </w:r>
      <w:r w:rsidR="00E650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437,9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или 70,5 процента. В рамках данного мероприятия производилась оплата за электроэнергию уличного освещения </w:t>
      </w:r>
      <w:r w:rsidR="00E650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и администрации 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 муниципальному контракту. Экономия 1</w:t>
      </w:r>
      <w:r w:rsidR="00E650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68,7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руб.</w:t>
      </w:r>
    </w:p>
    <w:p w14:paraId="6E9BB5D5" w14:textId="763727EC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На реализацию прочих мероприятий по благоустройству запланировано финансирование в сумме 1</w:t>
      </w:r>
      <w:r w:rsidR="00640BB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 243,6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фактически освоено – 1</w:t>
      </w:r>
      <w:r w:rsidR="00640BB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 243,6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или </w:t>
      </w:r>
      <w:r w:rsidR="00640BB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100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процент</w:t>
      </w:r>
      <w:r w:rsidR="00640BB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ов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. Неисполнение </w:t>
      </w:r>
      <w:r w:rsidR="00640BB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0</w:t>
      </w:r>
      <w:r w:rsidRPr="007C50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руб. </w:t>
      </w:r>
    </w:p>
    <w:p w14:paraId="669BACBB" w14:textId="212A3E0B" w:rsidR="007C507C" w:rsidRPr="007C507C" w:rsidRDefault="007C507C" w:rsidP="007C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540"/>
        <w:gridCol w:w="1149"/>
        <w:gridCol w:w="1275"/>
        <w:gridCol w:w="5122"/>
        <w:gridCol w:w="1115"/>
      </w:tblGrid>
      <w:tr w:rsidR="00E6508B" w:rsidRPr="00E6508B" w14:paraId="4FAC3C5D" w14:textId="77777777" w:rsidTr="00E6508B">
        <w:trPr>
          <w:trHeight w:val="4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7B63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bookmarkStart w:id="3" w:name="_Hlk104802999"/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Номер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6451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05F09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 исполнено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B3A7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Виды работ, услуг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E422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Остаток</w:t>
            </w:r>
          </w:p>
        </w:tc>
      </w:tr>
      <w:tr w:rsidR="00E6508B" w:rsidRPr="00E6508B" w14:paraId="1E1B5135" w14:textId="77777777" w:rsidTr="00E31CA8">
        <w:trPr>
          <w:trHeight w:val="27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B2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ДТО-383/21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33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01.09.2021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368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40 627,90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6BB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техническое обслуживание и ремонт газового оборудования (кредиторская задолженность прошлых лет)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7A0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25015508" w14:textId="77777777" w:rsidTr="00E31CA8">
        <w:trPr>
          <w:trHeight w:val="15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04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74070761000766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FD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13.01.2022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B1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437 931,30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EFA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закупка электрической энергии (энергоснабжение)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3EB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168 568,70</w:t>
            </w:r>
          </w:p>
        </w:tc>
      </w:tr>
      <w:tr w:rsidR="00E6508B" w:rsidRPr="00E6508B" w14:paraId="04EFEE22" w14:textId="77777777" w:rsidTr="00E31CA8">
        <w:trPr>
          <w:trHeight w:val="24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26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942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14.01.2022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0BF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18 000,00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E5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Информационно-технологическое сопровождение программы ПП "1С Предприятие"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EF3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0F18BC77" w14:textId="77777777" w:rsidTr="00E31CA8">
        <w:trPr>
          <w:trHeight w:val="13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744" w14:textId="60D94016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bookmarkStart w:id="4" w:name="RANGE!A14:B15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</w:t>
            </w:r>
            <w:bookmarkEnd w:id="4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5E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27.01.2022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DB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598 358,00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82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содержание дорог в зимнее время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9C0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4853C942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02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RU275041569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1A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01.02.2022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943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90 000,00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A29" w14:textId="2FD78AA8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sz w:val="17"/>
                <w:szCs w:val="17"/>
              </w:rPr>
              <w:t>ГСМ</w:t>
            </w: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0EC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3BA78A34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58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47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01.02.2022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95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6 280,00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DCA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услуга по ремонту и техобслуживанию оргтехники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A04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547575B6" w14:textId="77777777" w:rsidTr="00E31CA8">
        <w:trPr>
          <w:trHeight w:val="1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30F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BF0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03.02.2022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00F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1 403,90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B51" w14:textId="7AEF099F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услуги связи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149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3 096,10</w:t>
            </w:r>
          </w:p>
        </w:tc>
      </w:tr>
      <w:tr w:rsidR="00E6508B" w:rsidRPr="00E6508B" w14:paraId="1B49ECD6" w14:textId="77777777" w:rsidTr="00E6508B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8F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684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10.02.2022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BF0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2B0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охрана здания администрации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53D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3948905" w14:textId="77777777" w:rsidTr="00E6508B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FA4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5B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14.02.2022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A37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43 780,92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D4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услуга связи "Интернет"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48F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4E0C900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AD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28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18.02.2022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F0A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450 000,00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3F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ремонт и благоустройство сквера Славы с. Романовка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B9F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6E8803A2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0C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06510022/22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81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01.03.2022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B3C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8 750,00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7A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Техническая поддержка и право использования программы "Контур. Экстерн"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3DA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E49673F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E3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092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02.03.2022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F98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8 400,00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C1F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поставка дров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2D4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ADC3E3B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DD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70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18.03.2022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015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4 600,00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7D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услуга по ремонту и техобслуживанию оргтехники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D65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A48727E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C4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8A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28.03.2022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83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6F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демонтаж элементов Новогоднего городка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C0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303C4841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67A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3D4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12.04.2022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03B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150 000,00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6B5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ремонт уличного освещения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E5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AB77008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56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ГОР-913-426-22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3D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13.04.2022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101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4 832,75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24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услуги по обращению с ТКО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3F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70,15</w:t>
            </w:r>
          </w:p>
        </w:tc>
      </w:tr>
      <w:tr w:rsidR="00E6508B" w:rsidRPr="00E6508B" w14:paraId="723C10DC" w14:textId="77777777" w:rsidTr="00E6508B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4B2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692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25.04.2022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AF0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117 924,80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23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реализация мероприятий по вывозу и захоронению мусора от субботников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22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26833B8A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565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201/</w:t>
            </w:r>
            <w:proofErr w:type="spellStart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акар</w:t>
            </w:r>
            <w:proofErr w:type="spellEnd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5B4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25.04.2022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535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60 000,00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B6C" w14:textId="009E4E3B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а</w:t>
            </w:r>
            <w:r>
              <w:rPr>
                <w:rFonts w:ascii="MS Sans Serif" w:eastAsia="Times New Roman" w:hAnsi="MS Sans Serif" w:cs="Arial"/>
                <w:sz w:val="17"/>
                <w:szCs w:val="17"/>
              </w:rPr>
              <w:t>к</w:t>
            </w: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ариц</w:t>
            </w:r>
            <w:r>
              <w:rPr>
                <w:rFonts w:ascii="MS Sans Serif" w:eastAsia="Times New Roman" w:hAnsi="MS Sans Serif" w:cs="Arial"/>
                <w:sz w:val="17"/>
                <w:szCs w:val="17"/>
              </w:rPr>
              <w:t>и</w:t>
            </w: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дная обработка</w:t>
            </w:r>
            <w:r>
              <w:rPr>
                <w:rFonts w:ascii="MS Sans Serif" w:eastAsia="Times New Roman" w:hAnsi="MS Sans Serif" w:cs="Arial"/>
                <w:sz w:val="17"/>
                <w:szCs w:val="17"/>
              </w:rPr>
              <w:t xml:space="preserve"> территории от клещей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EC7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38E80FF9" w14:textId="77777777" w:rsidTr="00E31CA8">
        <w:trPr>
          <w:trHeight w:val="2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F6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D32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46C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515 846,00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1F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Содержание автомобильной дороги общего пользования местного значения п. Пороги, ул. Порожская Саткинского района Челябинской области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6B8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4EE61B4B" w14:textId="77777777" w:rsidTr="00E31CA8">
        <w:trPr>
          <w:trHeight w:val="2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6F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D9A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57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500 000,00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83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Ямочный ремонт автодорог в с. Романовка- ул. Советская, п. Чулковка- проезд к ул. Береговая, ул. Лесная, ул. Центральная, Саткинского района Челябинской области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459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7D6347C1" w14:textId="77777777" w:rsidTr="00E31CA8">
        <w:trPr>
          <w:trHeight w:val="19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89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BBA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17.05.2022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D38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45 000,00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BF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Создание противопожарных минерализованных полос вдоль границ населённых пунктов Романовского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DB1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251B87AB" w14:textId="77777777" w:rsidTr="00E31CA8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9C0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7A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23.05.2022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A0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250 000,00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743" w14:textId="422F06F2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Установка барьерных ограждений дорог в с. Романовка по ул. Набережная, п. Иструть по ул. Речная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973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402038CB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90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34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30.05.2022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6C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277 700,00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8C5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Ремонт детского городка п. Тельмана ул. Строителей 3а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8E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26DB1E0" w14:textId="77777777" w:rsidTr="00E31CA8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A6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22-ГС-22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F0C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08.06.2022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0F4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5 880,00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235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Публикация в газете Метро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C4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3E8178BF" w14:textId="77777777" w:rsidTr="009D3521">
        <w:trPr>
          <w:trHeight w:val="8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64F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68F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28.06.2022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F31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588 782,00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C3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содержание дороги Тельмана-Иструть...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369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59A9451A" w14:textId="77777777" w:rsidTr="009D3521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CEB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B9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28.07.2022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C5B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598 881,00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15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содержание автодороги п. Постройки ул. Нагорная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29D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5B538C3A" w14:textId="77777777" w:rsidTr="009D3521">
        <w:trPr>
          <w:trHeight w:val="11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F0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D2B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25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22 332,55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82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охрана здания администрации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69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366BCEBE" w14:textId="77777777" w:rsidTr="009D3521">
        <w:trPr>
          <w:trHeight w:val="4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EB4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BCD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22.08.2022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371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1 050,00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B5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заправка картриджа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03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7A2309D1" w14:textId="77777777" w:rsidTr="009D3521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F2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4762-22-ЗИ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D1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26.09.2022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A3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19 090,00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0F2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 xml:space="preserve">приобретение ПО </w:t>
            </w:r>
            <w:proofErr w:type="spellStart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ViPNet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11F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2F126FD7" w14:textId="77777777" w:rsidTr="009D3521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2A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21F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20.10.2022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65F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12 000,00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3A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канцелярские товары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C4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2B504CC" w14:textId="77777777" w:rsidTr="009D3521">
        <w:trPr>
          <w:trHeight w:val="1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D1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2B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FA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417 874,25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3D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содержание автодорог с. Романовка ул. Советская, ул. Набережная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EEE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2E9EBD83" w14:textId="77777777" w:rsidTr="009D3521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2C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06/09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5B6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21.10.2022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CE9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120 000,00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FA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Разработка ПСД на строительство ЛЭП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823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19125B2" w14:textId="77777777" w:rsidTr="009D3521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BBD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СП005840/22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0A3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09.11.2022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1ED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4 000,00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A3B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 xml:space="preserve">услуга по выдаче </w:t>
            </w:r>
            <w:proofErr w:type="spellStart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сертифтката</w:t>
            </w:r>
            <w:proofErr w:type="spellEnd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 xml:space="preserve"> и лицензии на право использования СКЗИ КриптоПро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7B2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12D0E43" w14:textId="77777777" w:rsidTr="009D3521">
        <w:trPr>
          <w:trHeight w:val="1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53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117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0D6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100 000,00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7A5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 xml:space="preserve">Монтаж линии электроснабжения скважины </w:t>
            </w:r>
            <w:proofErr w:type="spellStart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п.Тельман</w:t>
            </w:r>
            <w:proofErr w:type="spellEnd"/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 xml:space="preserve"> с установкой защиты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FFC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4FC39A95" w14:textId="77777777" w:rsidTr="009D3521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E2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ДГ22-15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8C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DE3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120 000,00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2AB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Установка Новогоднего городка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C40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727F396A" w14:textId="77777777" w:rsidTr="009D3521">
        <w:trPr>
          <w:trHeight w:val="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CF9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3F1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02.12.2022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2F7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9 131,00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355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канцелярские товары ВУС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969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sz w:val="17"/>
                <w:szCs w:val="17"/>
              </w:rPr>
              <w:t>0,00</w:t>
            </w:r>
          </w:p>
        </w:tc>
      </w:tr>
      <w:tr w:rsidR="00E6508B" w:rsidRPr="00E6508B" w14:paraId="120D1466" w14:textId="77777777" w:rsidTr="00E6508B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129" w14:textId="16C597A2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 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9DE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76D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5 743 316,37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8E8" w14:textId="77777777" w:rsidR="00E6508B" w:rsidRPr="00E6508B" w:rsidRDefault="00E6508B" w:rsidP="00E6508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AA0" w14:textId="77777777" w:rsidR="00E6508B" w:rsidRPr="00E6508B" w:rsidRDefault="00E6508B" w:rsidP="00E6508B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6508B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171 734,95</w:t>
            </w:r>
          </w:p>
        </w:tc>
      </w:tr>
      <w:bookmarkEnd w:id="3"/>
    </w:tbl>
    <w:p w14:paraId="22DCAB8D" w14:textId="77777777" w:rsidR="00085E55" w:rsidRPr="00212B21" w:rsidRDefault="00085E55" w:rsidP="00C21F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ADF726" w14:textId="4CC2696F" w:rsidR="00DF2FDA" w:rsidRPr="00212B21" w:rsidRDefault="00C21F95" w:rsidP="00E31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21">
        <w:rPr>
          <w:rFonts w:ascii="Times New Roman" w:hAnsi="Times New Roman" w:cs="Times New Roman"/>
          <w:b/>
          <w:sz w:val="24"/>
          <w:szCs w:val="24"/>
        </w:rPr>
        <w:t>4. Исполнение основных поставленных задач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2B2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4816"/>
        <w:gridCol w:w="4926"/>
      </w:tblGrid>
      <w:tr w:rsidR="00DF2FDA" w:rsidRPr="0087605B" w14:paraId="5A2BFBCF" w14:textId="77777777" w:rsidTr="00854750">
        <w:tc>
          <w:tcPr>
            <w:tcW w:w="679" w:type="dxa"/>
          </w:tcPr>
          <w:p w14:paraId="5AEF25C0" w14:textId="77777777" w:rsidR="00DF2FDA" w:rsidRPr="0087605B" w:rsidRDefault="00DF2FD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87605B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6" w:type="dxa"/>
          </w:tcPr>
          <w:p w14:paraId="23881264" w14:textId="77777777" w:rsidR="00DF2FDA" w:rsidRPr="0087605B" w:rsidRDefault="00DF2FD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4926" w:type="dxa"/>
          </w:tcPr>
          <w:p w14:paraId="36363F6D" w14:textId="77777777" w:rsidR="00DF2FDA" w:rsidRPr="0087605B" w:rsidRDefault="00722183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Целевые показатели по реализации мероприятий</w:t>
            </w:r>
          </w:p>
        </w:tc>
      </w:tr>
      <w:tr w:rsidR="00DF2FDA" w:rsidRPr="0087605B" w14:paraId="2DFC5AB3" w14:textId="77777777" w:rsidTr="00854750">
        <w:trPr>
          <w:trHeight w:val="526"/>
        </w:trPr>
        <w:tc>
          <w:tcPr>
            <w:tcW w:w="679" w:type="dxa"/>
            <w:tcBorders>
              <w:bottom w:val="single" w:sz="4" w:space="0" w:color="auto"/>
            </w:tcBorders>
          </w:tcPr>
          <w:p w14:paraId="64680B6A" w14:textId="77777777" w:rsidR="00DF2FDA" w:rsidRPr="0087605B" w:rsidRDefault="00DF2FD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068ACBD6" w14:textId="0FAE5688" w:rsidR="00DF2FDA" w:rsidRPr="0087605B" w:rsidRDefault="00227412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Обустройство и ремонт детских городков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15BA7A8E" w14:textId="4481BD4C" w:rsidR="00DF2FDA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 Отремонтирован детский игровой городок в п. Тельмана</w:t>
            </w:r>
          </w:p>
        </w:tc>
      </w:tr>
      <w:tr w:rsidR="00AA160A" w:rsidRPr="0087605B" w14:paraId="0EA9C612" w14:textId="77777777" w:rsidTr="00854750">
        <w:trPr>
          <w:trHeight w:val="28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453058F2" w14:textId="77777777" w:rsidR="00AA160A" w:rsidRPr="0087605B" w:rsidRDefault="00AA160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6AD12689" w14:textId="289E1371" w:rsidR="00AA160A" w:rsidRPr="0087605B" w:rsidRDefault="00227412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Установка нового мемориала в</w:t>
            </w:r>
            <w:r w:rsidR="00085E55" w:rsidRPr="0087605B">
              <w:rPr>
                <w:rFonts w:ascii="Times New Roman" w:eastAsia="Times New Roman" w:hAnsi="Times New Roman" w:cs="Times New Roman"/>
              </w:rPr>
              <w:t xml:space="preserve"> сквер</w:t>
            </w:r>
            <w:r w:rsidRPr="0087605B">
              <w:rPr>
                <w:rFonts w:ascii="Times New Roman" w:eastAsia="Times New Roman" w:hAnsi="Times New Roman" w:cs="Times New Roman"/>
              </w:rPr>
              <w:t>е</w:t>
            </w:r>
            <w:r w:rsidR="00085E55" w:rsidRPr="0087605B">
              <w:rPr>
                <w:rFonts w:ascii="Times New Roman" w:eastAsia="Times New Roman" w:hAnsi="Times New Roman" w:cs="Times New Roman"/>
              </w:rPr>
              <w:t xml:space="preserve"> «Славы»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74C041D0" w14:textId="25F7FB73" w:rsidR="00AA160A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Исполнение 100%. </w:t>
            </w:r>
          </w:p>
        </w:tc>
      </w:tr>
      <w:tr w:rsidR="00AA160A" w:rsidRPr="0087605B" w14:paraId="57E619A2" w14:textId="77777777" w:rsidTr="00854750">
        <w:trPr>
          <w:trHeight w:val="278"/>
        </w:trPr>
        <w:tc>
          <w:tcPr>
            <w:tcW w:w="679" w:type="dxa"/>
            <w:tcBorders>
              <w:top w:val="single" w:sz="4" w:space="0" w:color="auto"/>
            </w:tcBorders>
          </w:tcPr>
          <w:p w14:paraId="22205D9C" w14:textId="77777777" w:rsidR="00AA160A" w:rsidRPr="0087605B" w:rsidRDefault="00AA160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14:paraId="4EB3DE92" w14:textId="2AFB6CB4" w:rsidR="00AA160A" w:rsidRPr="0087605B" w:rsidRDefault="00906EEC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Установка контейнерной площадки в п. </w:t>
            </w:r>
            <w:r w:rsidR="00212B21" w:rsidRPr="0087605B">
              <w:rPr>
                <w:rFonts w:ascii="Times New Roman" w:eastAsia="Times New Roman" w:hAnsi="Times New Roman" w:cs="Times New Roman"/>
              </w:rPr>
              <w:t>Пороги</w:t>
            </w:r>
            <w:r w:rsidR="00E6396E" w:rsidRPr="008760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14:paraId="656E6A04" w14:textId="4E7EF51F" w:rsidR="00AA160A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0%. Отсутствие финансирования</w:t>
            </w:r>
            <w:r w:rsidR="00E31CA8" w:rsidRPr="0087605B">
              <w:rPr>
                <w:rFonts w:ascii="Times New Roman" w:eastAsia="Times New Roman" w:hAnsi="Times New Roman" w:cs="Times New Roman"/>
              </w:rPr>
              <w:t>. Выделение финансовых средств запланировано на 2024 год</w:t>
            </w:r>
          </w:p>
        </w:tc>
      </w:tr>
      <w:tr w:rsidR="00DF2FDA" w:rsidRPr="0087605B" w14:paraId="19627145" w14:textId="77777777" w:rsidTr="00854750">
        <w:tc>
          <w:tcPr>
            <w:tcW w:w="679" w:type="dxa"/>
          </w:tcPr>
          <w:p w14:paraId="47F1E4BE" w14:textId="2C514CD8" w:rsidR="00DF2FDA" w:rsidRPr="0087605B" w:rsidRDefault="00906EEC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4</w:t>
            </w:r>
            <w:r w:rsidR="00DF2FDA"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6" w:type="dxa"/>
          </w:tcPr>
          <w:p w14:paraId="25E12178" w14:textId="7EF22F76" w:rsidR="00DF2FDA" w:rsidRPr="0087605B" w:rsidRDefault="00DF2FD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Ремонт источников водоснабжения</w:t>
            </w:r>
            <w:r w:rsidR="003E7F1A" w:rsidRPr="0087605B">
              <w:rPr>
                <w:rFonts w:ascii="Times New Roman" w:eastAsia="Times New Roman" w:hAnsi="Times New Roman" w:cs="Times New Roman"/>
              </w:rPr>
              <w:t xml:space="preserve"> (</w:t>
            </w:r>
            <w:r w:rsidR="00212B21" w:rsidRPr="0087605B">
              <w:rPr>
                <w:rFonts w:ascii="Times New Roman" w:eastAsia="Times New Roman" w:hAnsi="Times New Roman" w:cs="Times New Roman"/>
              </w:rPr>
              <w:t>скважина</w:t>
            </w:r>
            <w:r w:rsidR="00085E55" w:rsidRPr="0087605B">
              <w:rPr>
                <w:rFonts w:ascii="Times New Roman" w:eastAsia="Times New Roman" w:hAnsi="Times New Roman" w:cs="Times New Roman"/>
              </w:rPr>
              <w:t xml:space="preserve"> в п. </w:t>
            </w:r>
            <w:r w:rsidR="00212B21" w:rsidRPr="0087605B">
              <w:rPr>
                <w:rFonts w:ascii="Times New Roman" w:eastAsia="Times New Roman" w:hAnsi="Times New Roman" w:cs="Times New Roman"/>
              </w:rPr>
              <w:t>Тельмана</w:t>
            </w:r>
            <w:r w:rsidR="003E7F1A" w:rsidRPr="008760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26" w:type="dxa"/>
          </w:tcPr>
          <w:p w14:paraId="48CDC745" w14:textId="529D396D" w:rsidR="00DF2FDA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Исполнение 100%. </w:t>
            </w:r>
          </w:p>
        </w:tc>
      </w:tr>
      <w:tr w:rsidR="00DF2FDA" w:rsidRPr="0087605B" w14:paraId="7D613893" w14:textId="77777777" w:rsidTr="00854750">
        <w:tc>
          <w:tcPr>
            <w:tcW w:w="679" w:type="dxa"/>
          </w:tcPr>
          <w:p w14:paraId="70A01751" w14:textId="35FD49EA" w:rsidR="00DF2FDA" w:rsidRPr="0087605B" w:rsidRDefault="00906EEC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5</w:t>
            </w:r>
            <w:r w:rsidR="00DF2FDA"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6" w:type="dxa"/>
          </w:tcPr>
          <w:p w14:paraId="48AB618E" w14:textId="27F66A0C" w:rsidR="00DF2FDA" w:rsidRPr="0087605B" w:rsidRDefault="00DF2FDA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Ремонт объектов энергоснабжения</w:t>
            </w:r>
            <w:r w:rsidR="003E7F1A" w:rsidRPr="0087605B">
              <w:rPr>
                <w:rFonts w:ascii="Times New Roman" w:eastAsia="Times New Roman" w:hAnsi="Times New Roman" w:cs="Times New Roman"/>
              </w:rPr>
              <w:t xml:space="preserve"> (ЛЭП в </w:t>
            </w:r>
            <w:r w:rsidR="00085E55" w:rsidRPr="0087605B">
              <w:rPr>
                <w:rFonts w:ascii="Times New Roman" w:eastAsia="Times New Roman" w:hAnsi="Times New Roman" w:cs="Times New Roman"/>
              </w:rPr>
              <w:t xml:space="preserve">п. </w:t>
            </w:r>
            <w:r w:rsidR="00540A1E" w:rsidRPr="0087605B">
              <w:rPr>
                <w:rFonts w:ascii="Times New Roman" w:eastAsia="Times New Roman" w:hAnsi="Times New Roman" w:cs="Times New Roman"/>
              </w:rPr>
              <w:t>Иструть</w:t>
            </w:r>
            <w:r w:rsidR="003E7F1A" w:rsidRPr="008760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26" w:type="dxa"/>
          </w:tcPr>
          <w:p w14:paraId="71CA6A69" w14:textId="3E7D6E95" w:rsidR="00DF2FDA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0%. Объекты электроснабжения (ЛЭП, ТП) переданы в безвозмездное пользование МРСК-Урал</w:t>
            </w:r>
          </w:p>
        </w:tc>
      </w:tr>
      <w:tr w:rsidR="00E6396E" w:rsidRPr="0087605B" w14:paraId="06020DF8" w14:textId="77777777" w:rsidTr="00854750">
        <w:trPr>
          <w:trHeight w:val="569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1D75E88C" w14:textId="054EDCAE" w:rsidR="00E6396E" w:rsidRPr="0087605B" w:rsidRDefault="000A3CA0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6</w:t>
            </w:r>
            <w:r w:rsidR="00E6396E"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4F67003A" w14:textId="3FDD96B3" w:rsidR="00E6396E" w:rsidRPr="0087605B" w:rsidRDefault="00E6396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Обеспечение уличным освещением </w:t>
            </w:r>
            <w:r w:rsidR="00207DEC" w:rsidRPr="0087605B">
              <w:rPr>
                <w:rFonts w:ascii="Times New Roman" w:eastAsia="Times New Roman" w:hAnsi="Times New Roman" w:cs="Times New Roman"/>
              </w:rPr>
              <w:t>п. Чулковка, с. Романовка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3D8081D8" w14:textId="6BF17C3C" w:rsidR="00E6396E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</w:t>
            </w:r>
          </w:p>
        </w:tc>
      </w:tr>
      <w:tr w:rsidR="00A52694" w:rsidRPr="0087605B" w14:paraId="0E680B09" w14:textId="77777777" w:rsidTr="00854750">
        <w:trPr>
          <w:trHeight w:val="44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17DE960C" w14:textId="40374446" w:rsidR="00A52694" w:rsidRPr="0087605B" w:rsidRDefault="000A3CA0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A52694"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512F119E" w14:textId="5456BA84" w:rsidR="00A52694" w:rsidRPr="0087605B" w:rsidRDefault="00A52694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Благоустройство кладбищ</w:t>
            </w:r>
            <w:r w:rsidR="000A3CA0" w:rsidRPr="0087605B">
              <w:rPr>
                <w:rFonts w:ascii="Times New Roman" w:eastAsia="Times New Roman" w:hAnsi="Times New Roman" w:cs="Times New Roman"/>
              </w:rPr>
              <w:t>а</w:t>
            </w:r>
            <w:r w:rsidRPr="0087605B">
              <w:rPr>
                <w:rFonts w:ascii="Times New Roman" w:eastAsia="Times New Roman" w:hAnsi="Times New Roman" w:cs="Times New Roman"/>
              </w:rPr>
              <w:t xml:space="preserve"> </w:t>
            </w:r>
            <w:r w:rsidR="00207DEC" w:rsidRPr="0087605B">
              <w:rPr>
                <w:rFonts w:ascii="Times New Roman" w:eastAsia="Times New Roman" w:hAnsi="Times New Roman" w:cs="Times New Roman"/>
              </w:rPr>
              <w:t xml:space="preserve">в </w:t>
            </w:r>
            <w:r w:rsidR="00227412" w:rsidRPr="0087605B">
              <w:rPr>
                <w:rFonts w:ascii="Times New Roman" w:eastAsia="Times New Roman" w:hAnsi="Times New Roman" w:cs="Times New Roman"/>
              </w:rPr>
              <w:t>с. Романовка</w:t>
            </w:r>
            <w:r w:rsidR="00906EEC" w:rsidRPr="0087605B">
              <w:rPr>
                <w:rFonts w:ascii="Times New Roman" w:eastAsia="Times New Roman" w:hAnsi="Times New Roman" w:cs="Times New Roman"/>
              </w:rPr>
              <w:t xml:space="preserve"> (ремонт ограждений</w:t>
            </w:r>
            <w:r w:rsidR="00212B21" w:rsidRPr="0087605B">
              <w:rPr>
                <w:rFonts w:ascii="Times New Roman" w:eastAsia="Times New Roman" w:hAnsi="Times New Roman" w:cs="Times New Roman"/>
              </w:rPr>
              <w:t>, вывоз мусора</w:t>
            </w:r>
            <w:r w:rsidR="00906EEC" w:rsidRPr="008760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15C3AA46" w14:textId="5C06356A" w:rsidR="00A52694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50%. Мусор вывезен. Финансирование на ограждение не представили по МБТ.</w:t>
            </w:r>
          </w:p>
        </w:tc>
      </w:tr>
      <w:tr w:rsidR="00A52694" w:rsidRPr="0087605B" w14:paraId="1D3BDAEC" w14:textId="77777777" w:rsidTr="00854750">
        <w:trPr>
          <w:trHeight w:val="34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487C164F" w14:textId="5F253B73" w:rsidR="00A52694" w:rsidRPr="0087605B" w:rsidRDefault="000A3CA0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8</w:t>
            </w:r>
            <w:r w:rsidR="00A52694"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5B70BDD2" w14:textId="77777777" w:rsidR="00A52694" w:rsidRPr="0087605B" w:rsidRDefault="00A52694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Инвентаризация объектов</w:t>
            </w:r>
            <w:r w:rsidR="00207DEC" w:rsidRPr="0087605B">
              <w:rPr>
                <w:rFonts w:ascii="Times New Roman" w:eastAsia="Times New Roman" w:hAnsi="Times New Roman" w:cs="Times New Roman"/>
              </w:rPr>
              <w:t>, постановка на учет</w:t>
            </w:r>
            <w:r w:rsidRPr="008760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0F2F1B6D" w14:textId="54025677" w:rsidR="00A52694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 по плану на 2022</w:t>
            </w:r>
          </w:p>
        </w:tc>
      </w:tr>
      <w:tr w:rsidR="00540A1E" w:rsidRPr="0087605B" w14:paraId="2F7B6EA5" w14:textId="77777777" w:rsidTr="00854750">
        <w:trPr>
          <w:trHeight w:val="16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17A9BE4F" w14:textId="4BA73C85" w:rsidR="00540A1E" w:rsidRPr="0087605B" w:rsidRDefault="00540A1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65F6ABF9" w14:textId="7AFC2DCE" w:rsidR="00540A1E" w:rsidRPr="0087605B" w:rsidRDefault="00540A1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Обеспечение пожарной безопасности населенных пунктов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4330500A" w14:textId="4C0699E3" w:rsidR="00540A1E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</w:t>
            </w:r>
            <w:r w:rsidR="00854750">
              <w:rPr>
                <w:rFonts w:ascii="Times New Roman" w:eastAsia="Times New Roman" w:hAnsi="Times New Roman" w:cs="Times New Roman"/>
              </w:rPr>
              <w:t xml:space="preserve"> Обеспечены площадки и подъезды к пирсам, обустроены минерализованные полосы, проведено обучение населения мерам пожарной безопасности.</w:t>
            </w:r>
          </w:p>
        </w:tc>
      </w:tr>
      <w:tr w:rsidR="00540A1E" w:rsidRPr="0087605B" w14:paraId="6BC6C375" w14:textId="77777777" w:rsidTr="00854750">
        <w:trPr>
          <w:trHeight w:val="14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187F25F3" w14:textId="05B11D71" w:rsidR="00540A1E" w:rsidRPr="0087605B" w:rsidRDefault="00540A1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60DF9592" w14:textId="6255F0F3" w:rsidR="00540A1E" w:rsidRPr="0087605B" w:rsidRDefault="00540A1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Акарицидная обработка общественных территорий от клещей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7C79E803" w14:textId="20C6EDC6" w:rsidR="00540A1E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</w:t>
            </w:r>
          </w:p>
        </w:tc>
      </w:tr>
      <w:tr w:rsidR="00540A1E" w:rsidRPr="0087605B" w14:paraId="59E2FCF9" w14:textId="77777777" w:rsidTr="00854750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6A90810A" w14:textId="648E8DEA" w:rsidR="00540A1E" w:rsidRPr="0087605B" w:rsidRDefault="00540A1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44B33A85" w14:textId="6C331F98" w:rsidR="00540A1E" w:rsidRPr="0087605B" w:rsidRDefault="00540A1E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Строительство нового спортивно-игрового комплекса в п. Единовер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2AD8CAA6" w14:textId="15A637B8" w:rsidR="00540A1E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</w:t>
            </w:r>
          </w:p>
        </w:tc>
      </w:tr>
      <w:tr w:rsidR="00E31CA8" w:rsidRPr="0087605B" w14:paraId="69DA0B6A" w14:textId="77777777" w:rsidTr="004C0899">
        <w:trPr>
          <w:trHeight w:val="193"/>
        </w:trPr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02A0C" w14:textId="2FFE0C2C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7605B">
              <w:rPr>
                <w:rFonts w:ascii="Times New Roman" w:eastAsia="Times New Roman" w:hAnsi="Times New Roman" w:cs="Times New Roman"/>
                <w:bCs/>
              </w:rPr>
              <w:t>Дополнительные мероприятия</w:t>
            </w:r>
          </w:p>
        </w:tc>
      </w:tr>
      <w:tr w:rsidR="00E31CA8" w:rsidRPr="0087605B" w14:paraId="3DED1B9A" w14:textId="77777777" w:rsidTr="00854750">
        <w:trPr>
          <w:trHeight w:val="22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4AD5ACA2" w14:textId="51F6F20E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024CA04B" w14:textId="1FF7FD45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Установка банкомата Сбербанк в п. Чулковка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50ADFDC4" w14:textId="71310A62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 Организационные вопросы решала администрация, финансовые вопросы взял на себя предприниматель Кутузов В.Н.</w:t>
            </w:r>
          </w:p>
        </w:tc>
      </w:tr>
      <w:tr w:rsidR="00E31CA8" w:rsidRPr="0087605B" w14:paraId="4703B557" w14:textId="77777777" w:rsidTr="00854750">
        <w:trPr>
          <w:trHeight w:val="2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20FB5B32" w14:textId="612BB87C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65E65984" w14:textId="041FD031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Обеспечение транспортной доступности до населенных пунктов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5104FA50" w14:textId="58F86834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Исполнение 100%. Проведен конкурс и заключен контракт на маршрутные перевозки пассажиров по рейсу </w:t>
            </w:r>
            <w:proofErr w:type="spellStart"/>
            <w:r w:rsidRPr="0087605B">
              <w:rPr>
                <w:rFonts w:ascii="Times New Roman" w:eastAsia="Times New Roman" w:hAnsi="Times New Roman" w:cs="Times New Roman"/>
              </w:rPr>
              <w:t>Сатка</w:t>
            </w:r>
            <w:proofErr w:type="spellEnd"/>
            <w:r w:rsidRPr="0087605B">
              <w:rPr>
                <w:rFonts w:ascii="Times New Roman" w:eastAsia="Times New Roman" w:hAnsi="Times New Roman" w:cs="Times New Roman"/>
              </w:rPr>
              <w:t>-Романовка-Пороги</w:t>
            </w:r>
          </w:p>
        </w:tc>
      </w:tr>
      <w:tr w:rsidR="00E31CA8" w:rsidRPr="0087605B" w14:paraId="73A749F5" w14:textId="77777777" w:rsidTr="00854750">
        <w:trPr>
          <w:trHeight w:val="1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17F4AB6A" w14:textId="7F4425B5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2060C339" w14:textId="12F50FC0" w:rsidR="00E31CA8" w:rsidRPr="0087605B" w:rsidRDefault="009D3521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Разработка ПСД на строительство ЛЭП до карьера Романовское месторождение мрамора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3B2E20A6" w14:textId="04E32AB1" w:rsidR="00E31CA8" w:rsidRPr="0087605B" w:rsidRDefault="009D3521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Исполнение 100%. ПСД необходима для строительства ЛЭП до Романовского карьера и дальнейшее развитие предприятия. </w:t>
            </w:r>
          </w:p>
        </w:tc>
      </w:tr>
      <w:tr w:rsidR="00E31CA8" w:rsidRPr="0087605B" w14:paraId="3D32531B" w14:textId="77777777" w:rsidTr="00854750">
        <w:trPr>
          <w:trHeight w:val="353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7533C5DA" w14:textId="55C78930" w:rsidR="00E31CA8" w:rsidRPr="0087605B" w:rsidRDefault="00E31CA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5E3A2BC3" w14:textId="13AF84E7" w:rsidR="00E31CA8" w:rsidRPr="0087605B" w:rsidRDefault="009D3521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Ямочный ремонт автодорог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14:paraId="78ADC382" w14:textId="5F2CC41B" w:rsidR="00E31CA8" w:rsidRPr="0087605B" w:rsidRDefault="009D3521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Исполнение 100%. Все автодороги с усовершенствованным асфальтным покрытие отремонтированы.</w:t>
            </w:r>
          </w:p>
        </w:tc>
      </w:tr>
    </w:tbl>
    <w:p w14:paraId="49966B01" w14:textId="77777777" w:rsidR="00C21F95" w:rsidRPr="00212B21" w:rsidRDefault="00C21F95" w:rsidP="00C21F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21">
        <w:rPr>
          <w:rFonts w:ascii="Times New Roman" w:hAnsi="Times New Roman" w:cs="Times New Roman"/>
          <w:b/>
          <w:sz w:val="24"/>
          <w:szCs w:val="24"/>
        </w:rPr>
        <w:t>5. Основные задачи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B2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0"/>
        <w:gridCol w:w="4957"/>
        <w:gridCol w:w="4784"/>
      </w:tblGrid>
      <w:tr w:rsidR="00C21F95" w:rsidRPr="0087605B" w14:paraId="23FD98CC" w14:textId="77777777" w:rsidTr="0087605B">
        <w:tc>
          <w:tcPr>
            <w:tcW w:w="326" w:type="pct"/>
          </w:tcPr>
          <w:p w14:paraId="2A93D3D1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87605B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8760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78" w:type="pct"/>
          </w:tcPr>
          <w:p w14:paraId="0431B339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295" w:type="pct"/>
          </w:tcPr>
          <w:p w14:paraId="01B55153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Целевые показатели по реализации мероприятий</w:t>
            </w:r>
          </w:p>
        </w:tc>
      </w:tr>
      <w:tr w:rsidR="00C21F95" w:rsidRPr="0087605B" w14:paraId="1514D8CC" w14:textId="77777777" w:rsidTr="0087605B">
        <w:trPr>
          <w:trHeight w:val="210"/>
        </w:trPr>
        <w:tc>
          <w:tcPr>
            <w:tcW w:w="326" w:type="pct"/>
            <w:tcBorders>
              <w:bottom w:val="single" w:sz="4" w:space="0" w:color="auto"/>
            </w:tcBorders>
          </w:tcPr>
          <w:p w14:paraId="52DB9411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14:paraId="4CCC255E" w14:textId="367C21FA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Обустройство и ремонт ограждений детских городков</w:t>
            </w:r>
            <w:r w:rsidR="009D3521" w:rsidRPr="0087605B">
              <w:rPr>
                <w:rFonts w:ascii="Times New Roman" w:eastAsia="Times New Roman" w:hAnsi="Times New Roman" w:cs="Times New Roman"/>
              </w:rPr>
              <w:t xml:space="preserve"> и спортивных площадок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14:paraId="4EC27525" w14:textId="172F7696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Улучшение благоустройства территории </w:t>
            </w:r>
            <w:r w:rsidR="009D3521" w:rsidRPr="0087605B">
              <w:rPr>
                <w:rFonts w:ascii="Times New Roman" w:eastAsia="Times New Roman" w:hAnsi="Times New Roman" w:cs="Times New Roman"/>
              </w:rPr>
              <w:t>(ремонт спортплощадки в п. Чулковка, ремонт волейбольной площадки в п. Тельмана)</w:t>
            </w:r>
          </w:p>
        </w:tc>
      </w:tr>
      <w:tr w:rsidR="00C21F95" w:rsidRPr="0087605B" w14:paraId="42F3D90F" w14:textId="77777777" w:rsidTr="0087605B">
        <w:trPr>
          <w:trHeight w:val="542"/>
        </w:trPr>
        <w:tc>
          <w:tcPr>
            <w:tcW w:w="326" w:type="pct"/>
            <w:tcBorders>
              <w:top w:val="single" w:sz="4" w:space="0" w:color="auto"/>
            </w:tcBorders>
          </w:tcPr>
          <w:p w14:paraId="5BCDC11B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8" w:type="pct"/>
            <w:tcBorders>
              <w:top w:val="single" w:sz="4" w:space="0" w:color="auto"/>
            </w:tcBorders>
          </w:tcPr>
          <w:p w14:paraId="7F760F15" w14:textId="2E663A84" w:rsidR="00C21F95" w:rsidRPr="0087605B" w:rsidRDefault="009D3521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Обустройство прилегающей территории</w:t>
            </w:r>
            <w:r w:rsidR="00C21F95" w:rsidRPr="0087605B">
              <w:rPr>
                <w:rFonts w:ascii="Times New Roman" w:eastAsia="Times New Roman" w:hAnsi="Times New Roman" w:cs="Times New Roman"/>
              </w:rPr>
              <w:t xml:space="preserve"> сквер</w:t>
            </w:r>
            <w:r w:rsidRPr="0087605B">
              <w:rPr>
                <w:rFonts w:ascii="Times New Roman" w:eastAsia="Times New Roman" w:hAnsi="Times New Roman" w:cs="Times New Roman"/>
              </w:rPr>
              <w:t>а</w:t>
            </w:r>
            <w:r w:rsidR="00C21F95" w:rsidRPr="0087605B">
              <w:rPr>
                <w:rFonts w:ascii="Times New Roman" w:eastAsia="Times New Roman" w:hAnsi="Times New Roman" w:cs="Times New Roman"/>
              </w:rPr>
              <w:t xml:space="preserve"> «Славы»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</w:tcPr>
          <w:p w14:paraId="6F2D9682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Улучшение благоустройства территории</w:t>
            </w:r>
          </w:p>
        </w:tc>
      </w:tr>
      <w:tr w:rsidR="00C21F95" w:rsidRPr="0087605B" w14:paraId="7B7F144C" w14:textId="77777777" w:rsidTr="0087605B">
        <w:trPr>
          <w:trHeight w:val="120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1FDAFA94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2ECBC959" w14:textId="530B1635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7605B">
              <w:rPr>
                <w:rFonts w:ascii="Times New Roman" w:eastAsia="Times New Roman" w:hAnsi="Times New Roman" w:cs="Times New Roman"/>
                <w:bCs/>
              </w:rPr>
              <w:t xml:space="preserve">Установка контейнерной площадки в п. </w:t>
            </w:r>
            <w:r w:rsidR="009D3521" w:rsidRPr="0087605B">
              <w:rPr>
                <w:rFonts w:ascii="Times New Roman" w:eastAsia="Times New Roman" w:hAnsi="Times New Roman" w:cs="Times New Roman"/>
                <w:bCs/>
              </w:rPr>
              <w:t>Пороги</w:t>
            </w:r>
          </w:p>
        </w:tc>
        <w:tc>
          <w:tcPr>
            <w:tcW w:w="2295" w:type="pct"/>
            <w:tcBorders>
              <w:top w:val="single" w:sz="4" w:space="0" w:color="auto"/>
            </w:tcBorders>
          </w:tcPr>
          <w:p w14:paraId="5AF81D0B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Улучшение благоустройства территории</w:t>
            </w:r>
          </w:p>
        </w:tc>
      </w:tr>
      <w:tr w:rsidR="00C21F95" w:rsidRPr="0087605B" w14:paraId="09BFC0C2" w14:textId="77777777" w:rsidTr="0087605B">
        <w:trPr>
          <w:trHeight w:val="221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553A97A0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8" w:type="pct"/>
          </w:tcPr>
          <w:p w14:paraId="43D7C43E" w14:textId="4E2C1CD9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Ремонт источников водоснабжения (</w:t>
            </w:r>
            <w:r w:rsidR="009D3521" w:rsidRPr="0087605B">
              <w:rPr>
                <w:rFonts w:ascii="Times New Roman" w:eastAsia="Times New Roman" w:hAnsi="Times New Roman" w:cs="Times New Roman"/>
              </w:rPr>
              <w:t>колодец в п. Пороги</w:t>
            </w:r>
            <w:r w:rsidRPr="008760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95" w:type="pct"/>
          </w:tcPr>
          <w:p w14:paraId="479066AC" w14:textId="19ABB646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Улучшение качества питьевой воды </w:t>
            </w:r>
          </w:p>
        </w:tc>
      </w:tr>
      <w:tr w:rsidR="00C21F95" w:rsidRPr="0087605B" w14:paraId="4F63FA3B" w14:textId="77777777" w:rsidTr="0087605B">
        <w:tc>
          <w:tcPr>
            <w:tcW w:w="326" w:type="pct"/>
          </w:tcPr>
          <w:p w14:paraId="1C529803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8" w:type="pct"/>
          </w:tcPr>
          <w:p w14:paraId="279E7426" w14:textId="3F9A3338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Ремонт </w:t>
            </w:r>
            <w:r w:rsidR="009D3521" w:rsidRPr="0087605B">
              <w:rPr>
                <w:rFonts w:ascii="Times New Roman" w:eastAsia="Times New Roman" w:hAnsi="Times New Roman" w:cs="Times New Roman"/>
              </w:rPr>
              <w:t>уличного освещения</w:t>
            </w:r>
            <w:r w:rsidRPr="008760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14:paraId="04DA8D1B" w14:textId="6B7C677B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Улучшение благоустройства территории </w:t>
            </w:r>
          </w:p>
        </w:tc>
      </w:tr>
      <w:tr w:rsidR="00C21F95" w:rsidRPr="0087605B" w14:paraId="5BCD40E3" w14:textId="77777777" w:rsidTr="0087605B">
        <w:tc>
          <w:tcPr>
            <w:tcW w:w="326" w:type="pct"/>
          </w:tcPr>
          <w:p w14:paraId="498396D4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583E2459" w14:textId="324C631B" w:rsidR="00C21F95" w:rsidRPr="0087605B" w:rsidRDefault="009D3521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Благоустройство кладбища в с. Романовка и п. Иструть (ремонт и установка ворот)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</w:tcPr>
          <w:p w14:paraId="6305424C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Улучшение благоустройства территории</w:t>
            </w:r>
          </w:p>
        </w:tc>
      </w:tr>
      <w:tr w:rsidR="00C21F95" w:rsidRPr="0087605B" w14:paraId="573AB8F3" w14:textId="77777777" w:rsidTr="0087605B">
        <w:trPr>
          <w:trHeight w:val="562"/>
        </w:trPr>
        <w:tc>
          <w:tcPr>
            <w:tcW w:w="326" w:type="pct"/>
            <w:tcBorders>
              <w:bottom w:val="single" w:sz="4" w:space="0" w:color="auto"/>
            </w:tcBorders>
          </w:tcPr>
          <w:p w14:paraId="6C3F3827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505A1B64" w14:textId="3A252E72" w:rsidR="00C21F95" w:rsidRPr="0087605B" w:rsidRDefault="0038500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Ремонт и содержание автомобильных дорог</w:t>
            </w:r>
          </w:p>
        </w:tc>
        <w:tc>
          <w:tcPr>
            <w:tcW w:w="2295" w:type="pct"/>
            <w:tcBorders>
              <w:top w:val="single" w:sz="4" w:space="0" w:color="auto"/>
            </w:tcBorders>
          </w:tcPr>
          <w:p w14:paraId="2BD9A279" w14:textId="6B16D001" w:rsidR="00C21F95" w:rsidRPr="0087605B" w:rsidRDefault="00385008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Обеспечение транспортной доступности и снижение ДТП</w:t>
            </w:r>
          </w:p>
        </w:tc>
      </w:tr>
      <w:tr w:rsidR="00C21F95" w:rsidRPr="0087605B" w14:paraId="4AFE202F" w14:textId="77777777" w:rsidTr="0087605B">
        <w:trPr>
          <w:trHeight w:val="586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02D61693" w14:textId="77777777" w:rsidR="00C21F95" w:rsidRPr="0087605B" w:rsidRDefault="00C21F95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6A2CC623" w14:textId="28106980" w:rsidR="00C21F95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Санитарная очистка территории, вывоз мусора с субботников</w:t>
            </w:r>
            <w:r w:rsidR="00C21F95" w:rsidRPr="008760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14:paraId="52BA2A85" w14:textId="6ADD5160" w:rsidR="00C21F95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Улучшение благоустройства территории</w:t>
            </w:r>
          </w:p>
        </w:tc>
      </w:tr>
      <w:tr w:rsidR="0087605B" w:rsidRPr="0087605B" w14:paraId="4B86052C" w14:textId="77777777" w:rsidTr="0087605B">
        <w:trPr>
          <w:trHeight w:val="160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478BD357" w14:textId="7BBCA099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5A3781AD" w14:textId="2B3D804B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Строительство нового спортивно-игрового комплекса в с. Романовка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</w:tcPr>
          <w:p w14:paraId="1E76B838" w14:textId="7AA0FC56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Улучшение благоустройства территории</w:t>
            </w:r>
          </w:p>
        </w:tc>
      </w:tr>
      <w:tr w:rsidR="0087605B" w:rsidRPr="0087605B" w14:paraId="09A3D975" w14:textId="77777777" w:rsidTr="0087605B">
        <w:trPr>
          <w:trHeight w:val="173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20801B0D" w14:textId="724FED41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6D9A8288" w14:textId="6B2BEC98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 xml:space="preserve">Инвентаризация объектов, постановка на учет 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</w:tcPr>
          <w:p w14:paraId="5B8EA02E" w14:textId="571F8967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Выявление бесхозяйных объектов и регистрациям права</w:t>
            </w:r>
          </w:p>
        </w:tc>
      </w:tr>
      <w:tr w:rsidR="0087605B" w:rsidRPr="0087605B" w14:paraId="2808BA71" w14:textId="77777777" w:rsidTr="0087605B">
        <w:trPr>
          <w:trHeight w:val="153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7B116596" w14:textId="5BA52F1F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65732DCA" w14:textId="046C84C4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Обеспечение пожарной безопасности населенных пунктов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</w:tcPr>
          <w:p w14:paraId="0EB099CB" w14:textId="2DEAAAA0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Обеспечение безопасности населения</w:t>
            </w:r>
          </w:p>
        </w:tc>
      </w:tr>
      <w:tr w:rsidR="0087605B" w:rsidRPr="0087605B" w14:paraId="65DC7D91" w14:textId="77777777" w:rsidTr="004C0899">
        <w:trPr>
          <w:trHeight w:val="1647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71B833DB" w14:textId="030F5C98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378" w:type="pct"/>
            <w:tcBorders>
              <w:top w:val="single" w:sz="4" w:space="0" w:color="auto"/>
              <w:bottom w:val="single" w:sz="4" w:space="0" w:color="auto"/>
            </w:tcBorders>
          </w:tcPr>
          <w:p w14:paraId="42AA5B02" w14:textId="7435418B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Акарицидная обработка общественных территорий от клещей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</w:tcPr>
          <w:p w14:paraId="1C723EB6" w14:textId="6AF7EAF7" w:rsidR="0087605B" w:rsidRPr="0087605B" w:rsidRDefault="0087605B" w:rsidP="0087605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7605B">
              <w:rPr>
                <w:rFonts w:ascii="Times New Roman" w:eastAsia="Times New Roman" w:hAnsi="Times New Roman" w:cs="Times New Roman"/>
              </w:rPr>
              <w:t>Обеспечение безопасности населения</w:t>
            </w:r>
          </w:p>
        </w:tc>
      </w:tr>
    </w:tbl>
    <w:p w14:paraId="6BF7F2A2" w14:textId="77777777" w:rsidR="004D56A1" w:rsidRPr="00212B21" w:rsidRDefault="004D56A1" w:rsidP="00A708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22433AE" w14:textId="77777777" w:rsidR="00142457" w:rsidRPr="00212B21" w:rsidRDefault="00142457" w:rsidP="00A726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B21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14:paraId="61DF5361" w14:textId="77777777" w:rsidR="00142457" w:rsidRPr="00212B21" w:rsidRDefault="00142457" w:rsidP="00A726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B21">
        <w:rPr>
          <w:rFonts w:ascii="Times New Roman" w:eastAsia="Times New Roman" w:hAnsi="Times New Roman" w:cs="Times New Roman"/>
          <w:b/>
          <w:sz w:val="24"/>
          <w:szCs w:val="24"/>
        </w:rPr>
        <w:t>глава Романовского</w:t>
      </w:r>
    </w:p>
    <w:p w14:paraId="4F8EA0C8" w14:textId="2FD4F18D" w:rsidR="00142457" w:rsidRPr="00A72619" w:rsidRDefault="00142457" w:rsidP="00A726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B2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</w:t>
      </w:r>
      <w:r w:rsidR="00A72619" w:rsidRPr="00212B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212B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Н.В. Поляшов</w:t>
      </w:r>
    </w:p>
    <w:sectPr w:rsidR="00142457" w:rsidRPr="00A72619" w:rsidSect="004D56A1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4pt;height:14.4pt" o:bullet="t">
        <v:imagedata r:id="rId1" o:title="mso46"/>
      </v:shape>
    </w:pict>
  </w:numPicBullet>
  <w:abstractNum w:abstractNumId="0" w15:restartNumberingAfterBreak="0">
    <w:nsid w:val="0318588A"/>
    <w:multiLevelType w:val="hybridMultilevel"/>
    <w:tmpl w:val="FE5A5D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AD6"/>
    <w:multiLevelType w:val="hybridMultilevel"/>
    <w:tmpl w:val="B01254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E80190"/>
    <w:multiLevelType w:val="hybridMultilevel"/>
    <w:tmpl w:val="2C528CE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EC0DFE"/>
    <w:multiLevelType w:val="hybridMultilevel"/>
    <w:tmpl w:val="10003476"/>
    <w:lvl w:ilvl="0" w:tplc="0CC89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25CE2"/>
    <w:multiLevelType w:val="hybridMultilevel"/>
    <w:tmpl w:val="31E45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2D63"/>
    <w:multiLevelType w:val="hybridMultilevel"/>
    <w:tmpl w:val="ECB43BB2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5322B86"/>
    <w:multiLevelType w:val="hybridMultilevel"/>
    <w:tmpl w:val="AA92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915C0"/>
    <w:multiLevelType w:val="hybridMultilevel"/>
    <w:tmpl w:val="155A770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75F5BAB"/>
    <w:multiLevelType w:val="hybridMultilevel"/>
    <w:tmpl w:val="70A4A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0AB7E9B"/>
    <w:multiLevelType w:val="hybridMultilevel"/>
    <w:tmpl w:val="8F0E8AB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7F74AB"/>
    <w:multiLevelType w:val="hybridMultilevel"/>
    <w:tmpl w:val="4AA034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45737"/>
    <w:multiLevelType w:val="hybridMultilevel"/>
    <w:tmpl w:val="5FACB5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B15E41"/>
    <w:multiLevelType w:val="hybridMultilevel"/>
    <w:tmpl w:val="D1A65374"/>
    <w:lvl w:ilvl="0" w:tplc="39A83E8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CD11EEA"/>
    <w:multiLevelType w:val="hybridMultilevel"/>
    <w:tmpl w:val="712ABF5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5CE"/>
    <w:rsid w:val="00000539"/>
    <w:rsid w:val="000102DE"/>
    <w:rsid w:val="00010ECD"/>
    <w:rsid w:val="00012F21"/>
    <w:rsid w:val="0001718C"/>
    <w:rsid w:val="00017674"/>
    <w:rsid w:val="00021554"/>
    <w:rsid w:val="00021A18"/>
    <w:rsid w:val="00025396"/>
    <w:rsid w:val="00036128"/>
    <w:rsid w:val="00040133"/>
    <w:rsid w:val="00045ADB"/>
    <w:rsid w:val="00052E64"/>
    <w:rsid w:val="00056922"/>
    <w:rsid w:val="00074B93"/>
    <w:rsid w:val="0007641C"/>
    <w:rsid w:val="00085E55"/>
    <w:rsid w:val="00086362"/>
    <w:rsid w:val="00094685"/>
    <w:rsid w:val="0009494C"/>
    <w:rsid w:val="000A0243"/>
    <w:rsid w:val="000A3CA0"/>
    <w:rsid w:val="000B2945"/>
    <w:rsid w:val="000B3822"/>
    <w:rsid w:val="000B4E5D"/>
    <w:rsid w:val="000E04B2"/>
    <w:rsid w:val="000E60D5"/>
    <w:rsid w:val="000F4686"/>
    <w:rsid w:val="000F72A6"/>
    <w:rsid w:val="00110D06"/>
    <w:rsid w:val="001262DA"/>
    <w:rsid w:val="00132C8F"/>
    <w:rsid w:val="00141276"/>
    <w:rsid w:val="00142457"/>
    <w:rsid w:val="001450AB"/>
    <w:rsid w:val="001501B3"/>
    <w:rsid w:val="00163B21"/>
    <w:rsid w:val="001667BB"/>
    <w:rsid w:val="00167637"/>
    <w:rsid w:val="00170338"/>
    <w:rsid w:val="00176E0D"/>
    <w:rsid w:val="001923D4"/>
    <w:rsid w:val="00195AFF"/>
    <w:rsid w:val="001A1152"/>
    <w:rsid w:val="001A66FB"/>
    <w:rsid w:val="001B4EF4"/>
    <w:rsid w:val="001B65D6"/>
    <w:rsid w:val="001D02FC"/>
    <w:rsid w:val="001D0BD9"/>
    <w:rsid w:val="001D68CA"/>
    <w:rsid w:val="001E5102"/>
    <w:rsid w:val="001F1A02"/>
    <w:rsid w:val="001F424C"/>
    <w:rsid w:val="00207DEC"/>
    <w:rsid w:val="00212B21"/>
    <w:rsid w:val="002151FA"/>
    <w:rsid w:val="0022249F"/>
    <w:rsid w:val="00227412"/>
    <w:rsid w:val="00234B29"/>
    <w:rsid w:val="00236434"/>
    <w:rsid w:val="00240C7C"/>
    <w:rsid w:val="00241248"/>
    <w:rsid w:val="00241351"/>
    <w:rsid w:val="00262708"/>
    <w:rsid w:val="00265389"/>
    <w:rsid w:val="00276685"/>
    <w:rsid w:val="00277AB5"/>
    <w:rsid w:val="00280125"/>
    <w:rsid w:val="002946B4"/>
    <w:rsid w:val="00296335"/>
    <w:rsid w:val="002A3810"/>
    <w:rsid w:val="002A62A0"/>
    <w:rsid w:val="002B06B8"/>
    <w:rsid w:val="002B1063"/>
    <w:rsid w:val="002B1530"/>
    <w:rsid w:val="002C44D0"/>
    <w:rsid w:val="002C4BB0"/>
    <w:rsid w:val="002C56BB"/>
    <w:rsid w:val="002D1CA7"/>
    <w:rsid w:val="002D6FDE"/>
    <w:rsid w:val="002D7EB3"/>
    <w:rsid w:val="002E42BD"/>
    <w:rsid w:val="002F06D8"/>
    <w:rsid w:val="002F358A"/>
    <w:rsid w:val="002F3B16"/>
    <w:rsid w:val="002F5CAD"/>
    <w:rsid w:val="0030046A"/>
    <w:rsid w:val="0030300E"/>
    <w:rsid w:val="00311DAF"/>
    <w:rsid w:val="00311F33"/>
    <w:rsid w:val="00312594"/>
    <w:rsid w:val="00316D96"/>
    <w:rsid w:val="00323DE8"/>
    <w:rsid w:val="003337CA"/>
    <w:rsid w:val="0033798C"/>
    <w:rsid w:val="0035221A"/>
    <w:rsid w:val="003630B9"/>
    <w:rsid w:val="00363CCE"/>
    <w:rsid w:val="00364797"/>
    <w:rsid w:val="00366083"/>
    <w:rsid w:val="0037225A"/>
    <w:rsid w:val="003765D6"/>
    <w:rsid w:val="003844C0"/>
    <w:rsid w:val="00385008"/>
    <w:rsid w:val="00385FFC"/>
    <w:rsid w:val="00387748"/>
    <w:rsid w:val="00390E3E"/>
    <w:rsid w:val="003968A3"/>
    <w:rsid w:val="003D6AA7"/>
    <w:rsid w:val="003E7F1A"/>
    <w:rsid w:val="00401EB8"/>
    <w:rsid w:val="004048B0"/>
    <w:rsid w:val="00405F5E"/>
    <w:rsid w:val="00407A1D"/>
    <w:rsid w:val="0041209B"/>
    <w:rsid w:val="004163F3"/>
    <w:rsid w:val="00423E6C"/>
    <w:rsid w:val="004343A1"/>
    <w:rsid w:val="004456D9"/>
    <w:rsid w:val="00447BC5"/>
    <w:rsid w:val="00465B61"/>
    <w:rsid w:val="0046636C"/>
    <w:rsid w:val="0047163D"/>
    <w:rsid w:val="0047329D"/>
    <w:rsid w:val="00481487"/>
    <w:rsid w:val="00491C3A"/>
    <w:rsid w:val="00496ABA"/>
    <w:rsid w:val="004A03AC"/>
    <w:rsid w:val="004C0899"/>
    <w:rsid w:val="004D4DEF"/>
    <w:rsid w:val="004D56A1"/>
    <w:rsid w:val="004E4565"/>
    <w:rsid w:val="004E6AD1"/>
    <w:rsid w:val="004E7E56"/>
    <w:rsid w:val="004F3E9F"/>
    <w:rsid w:val="005009D6"/>
    <w:rsid w:val="00510698"/>
    <w:rsid w:val="00532E6E"/>
    <w:rsid w:val="00534655"/>
    <w:rsid w:val="00534A04"/>
    <w:rsid w:val="00536F86"/>
    <w:rsid w:val="00540A1E"/>
    <w:rsid w:val="0054160C"/>
    <w:rsid w:val="0054331D"/>
    <w:rsid w:val="00545793"/>
    <w:rsid w:val="005510FC"/>
    <w:rsid w:val="005539E7"/>
    <w:rsid w:val="00555482"/>
    <w:rsid w:val="005742AB"/>
    <w:rsid w:val="005751EB"/>
    <w:rsid w:val="00581776"/>
    <w:rsid w:val="00582975"/>
    <w:rsid w:val="00586AD5"/>
    <w:rsid w:val="005905C2"/>
    <w:rsid w:val="00592033"/>
    <w:rsid w:val="005A096A"/>
    <w:rsid w:val="005A30D7"/>
    <w:rsid w:val="005B5D17"/>
    <w:rsid w:val="005C0E16"/>
    <w:rsid w:val="005C24AE"/>
    <w:rsid w:val="005C3BDD"/>
    <w:rsid w:val="005E17B8"/>
    <w:rsid w:val="005F4E75"/>
    <w:rsid w:val="005F580B"/>
    <w:rsid w:val="005F5D05"/>
    <w:rsid w:val="00601A62"/>
    <w:rsid w:val="00612E54"/>
    <w:rsid w:val="00615AB5"/>
    <w:rsid w:val="0061640F"/>
    <w:rsid w:val="006168B6"/>
    <w:rsid w:val="006204A5"/>
    <w:rsid w:val="00624681"/>
    <w:rsid w:val="00640BB7"/>
    <w:rsid w:val="00644F32"/>
    <w:rsid w:val="00645DB2"/>
    <w:rsid w:val="00651AB5"/>
    <w:rsid w:val="0065427C"/>
    <w:rsid w:val="00660A60"/>
    <w:rsid w:val="006655CE"/>
    <w:rsid w:val="00677ABD"/>
    <w:rsid w:val="00683840"/>
    <w:rsid w:val="00687708"/>
    <w:rsid w:val="006927A3"/>
    <w:rsid w:val="006A6775"/>
    <w:rsid w:val="006B1E70"/>
    <w:rsid w:val="006B2287"/>
    <w:rsid w:val="006D1E4C"/>
    <w:rsid w:val="006E28BF"/>
    <w:rsid w:val="006E3E2B"/>
    <w:rsid w:val="006E6BD3"/>
    <w:rsid w:val="006F5E3D"/>
    <w:rsid w:val="0070068A"/>
    <w:rsid w:val="00710625"/>
    <w:rsid w:val="00711BA4"/>
    <w:rsid w:val="00714389"/>
    <w:rsid w:val="007147C4"/>
    <w:rsid w:val="00722183"/>
    <w:rsid w:val="00723C8D"/>
    <w:rsid w:val="0072427D"/>
    <w:rsid w:val="00725E0E"/>
    <w:rsid w:val="00732585"/>
    <w:rsid w:val="007420A3"/>
    <w:rsid w:val="0074497C"/>
    <w:rsid w:val="00750B00"/>
    <w:rsid w:val="00762203"/>
    <w:rsid w:val="00765454"/>
    <w:rsid w:val="00770226"/>
    <w:rsid w:val="007739C8"/>
    <w:rsid w:val="00775A70"/>
    <w:rsid w:val="00777890"/>
    <w:rsid w:val="00781C2E"/>
    <w:rsid w:val="0078291E"/>
    <w:rsid w:val="00791DA9"/>
    <w:rsid w:val="00795171"/>
    <w:rsid w:val="00796E4E"/>
    <w:rsid w:val="007A371E"/>
    <w:rsid w:val="007B2532"/>
    <w:rsid w:val="007B50F5"/>
    <w:rsid w:val="007B7DE5"/>
    <w:rsid w:val="007C3861"/>
    <w:rsid w:val="007C507C"/>
    <w:rsid w:val="007C6A33"/>
    <w:rsid w:val="007D0457"/>
    <w:rsid w:val="007E3191"/>
    <w:rsid w:val="007F084E"/>
    <w:rsid w:val="007F2D65"/>
    <w:rsid w:val="007F33CE"/>
    <w:rsid w:val="00801BBC"/>
    <w:rsid w:val="00805330"/>
    <w:rsid w:val="008070CC"/>
    <w:rsid w:val="008121B1"/>
    <w:rsid w:val="00827910"/>
    <w:rsid w:val="008338DE"/>
    <w:rsid w:val="00837438"/>
    <w:rsid w:val="00844B29"/>
    <w:rsid w:val="008468BF"/>
    <w:rsid w:val="008503AB"/>
    <w:rsid w:val="00854750"/>
    <w:rsid w:val="008552EC"/>
    <w:rsid w:val="0087605B"/>
    <w:rsid w:val="008A1246"/>
    <w:rsid w:val="008A176D"/>
    <w:rsid w:val="008A2289"/>
    <w:rsid w:val="008B3676"/>
    <w:rsid w:val="008B4C2A"/>
    <w:rsid w:val="008B63FA"/>
    <w:rsid w:val="008C0783"/>
    <w:rsid w:val="008C5241"/>
    <w:rsid w:val="008C6AA4"/>
    <w:rsid w:val="008C76D2"/>
    <w:rsid w:val="008D4566"/>
    <w:rsid w:val="008E1EAB"/>
    <w:rsid w:val="008E313F"/>
    <w:rsid w:val="008E4393"/>
    <w:rsid w:val="008E6AC3"/>
    <w:rsid w:val="008F4075"/>
    <w:rsid w:val="008F65D4"/>
    <w:rsid w:val="008F781D"/>
    <w:rsid w:val="0090349E"/>
    <w:rsid w:val="00905C83"/>
    <w:rsid w:val="00906EEC"/>
    <w:rsid w:val="00910AB8"/>
    <w:rsid w:val="00917BEA"/>
    <w:rsid w:val="00944834"/>
    <w:rsid w:val="00946206"/>
    <w:rsid w:val="00952747"/>
    <w:rsid w:val="0095325D"/>
    <w:rsid w:val="0095464C"/>
    <w:rsid w:val="009670BE"/>
    <w:rsid w:val="00967B46"/>
    <w:rsid w:val="009723C0"/>
    <w:rsid w:val="00983830"/>
    <w:rsid w:val="009A2FD8"/>
    <w:rsid w:val="009A303D"/>
    <w:rsid w:val="009A3227"/>
    <w:rsid w:val="009B2834"/>
    <w:rsid w:val="009B2C9F"/>
    <w:rsid w:val="009B3F0D"/>
    <w:rsid w:val="009B7CC4"/>
    <w:rsid w:val="009C23F2"/>
    <w:rsid w:val="009C26E6"/>
    <w:rsid w:val="009C7E48"/>
    <w:rsid w:val="009D239C"/>
    <w:rsid w:val="009D3521"/>
    <w:rsid w:val="009D3E28"/>
    <w:rsid w:val="009F1AEC"/>
    <w:rsid w:val="00A05D90"/>
    <w:rsid w:val="00A116FD"/>
    <w:rsid w:val="00A16211"/>
    <w:rsid w:val="00A24DAC"/>
    <w:rsid w:val="00A35BF9"/>
    <w:rsid w:val="00A43FF6"/>
    <w:rsid w:val="00A44653"/>
    <w:rsid w:val="00A476D6"/>
    <w:rsid w:val="00A52694"/>
    <w:rsid w:val="00A5272F"/>
    <w:rsid w:val="00A57151"/>
    <w:rsid w:val="00A62ED6"/>
    <w:rsid w:val="00A7080E"/>
    <w:rsid w:val="00A71D85"/>
    <w:rsid w:val="00A72619"/>
    <w:rsid w:val="00A83530"/>
    <w:rsid w:val="00A952DC"/>
    <w:rsid w:val="00A96659"/>
    <w:rsid w:val="00AA160A"/>
    <w:rsid w:val="00AA1E17"/>
    <w:rsid w:val="00AA739A"/>
    <w:rsid w:val="00AC4901"/>
    <w:rsid w:val="00AE1289"/>
    <w:rsid w:val="00AE32AF"/>
    <w:rsid w:val="00AE4278"/>
    <w:rsid w:val="00B1500A"/>
    <w:rsid w:val="00B15EF5"/>
    <w:rsid w:val="00B511B4"/>
    <w:rsid w:val="00B52846"/>
    <w:rsid w:val="00B52A4F"/>
    <w:rsid w:val="00B549AD"/>
    <w:rsid w:val="00B60863"/>
    <w:rsid w:val="00B6126D"/>
    <w:rsid w:val="00B647C9"/>
    <w:rsid w:val="00B71FC1"/>
    <w:rsid w:val="00B86231"/>
    <w:rsid w:val="00B90EF2"/>
    <w:rsid w:val="00B911E9"/>
    <w:rsid w:val="00B91DCA"/>
    <w:rsid w:val="00BA0048"/>
    <w:rsid w:val="00BA0906"/>
    <w:rsid w:val="00BA1313"/>
    <w:rsid w:val="00BA1A1F"/>
    <w:rsid w:val="00BA5DAD"/>
    <w:rsid w:val="00BB2B65"/>
    <w:rsid w:val="00BB7DCD"/>
    <w:rsid w:val="00BC5F1F"/>
    <w:rsid w:val="00BD627F"/>
    <w:rsid w:val="00BE4A37"/>
    <w:rsid w:val="00BE5017"/>
    <w:rsid w:val="00BF152B"/>
    <w:rsid w:val="00BF181A"/>
    <w:rsid w:val="00BF32A0"/>
    <w:rsid w:val="00C0780D"/>
    <w:rsid w:val="00C164BB"/>
    <w:rsid w:val="00C17DB5"/>
    <w:rsid w:val="00C21F95"/>
    <w:rsid w:val="00C31123"/>
    <w:rsid w:val="00C41185"/>
    <w:rsid w:val="00C41DD0"/>
    <w:rsid w:val="00C44EDE"/>
    <w:rsid w:val="00C53E53"/>
    <w:rsid w:val="00C56230"/>
    <w:rsid w:val="00C63C5A"/>
    <w:rsid w:val="00C71CD3"/>
    <w:rsid w:val="00C803CD"/>
    <w:rsid w:val="00CA0666"/>
    <w:rsid w:val="00CA74EC"/>
    <w:rsid w:val="00CB0414"/>
    <w:rsid w:val="00CB7E4B"/>
    <w:rsid w:val="00CE6840"/>
    <w:rsid w:val="00CF3407"/>
    <w:rsid w:val="00CF48B0"/>
    <w:rsid w:val="00CF4922"/>
    <w:rsid w:val="00D00A7D"/>
    <w:rsid w:val="00D01C7E"/>
    <w:rsid w:val="00D0275A"/>
    <w:rsid w:val="00D05482"/>
    <w:rsid w:val="00D25DBF"/>
    <w:rsid w:val="00D31EDC"/>
    <w:rsid w:val="00D36BA0"/>
    <w:rsid w:val="00D47275"/>
    <w:rsid w:val="00D53889"/>
    <w:rsid w:val="00D612C2"/>
    <w:rsid w:val="00D62DF6"/>
    <w:rsid w:val="00D674B0"/>
    <w:rsid w:val="00D72317"/>
    <w:rsid w:val="00D80348"/>
    <w:rsid w:val="00D9362E"/>
    <w:rsid w:val="00DA1A7A"/>
    <w:rsid w:val="00DA5A76"/>
    <w:rsid w:val="00DA6E01"/>
    <w:rsid w:val="00DC1C5B"/>
    <w:rsid w:val="00DC2FBB"/>
    <w:rsid w:val="00DC616C"/>
    <w:rsid w:val="00DD31C0"/>
    <w:rsid w:val="00DD3CC4"/>
    <w:rsid w:val="00DE763B"/>
    <w:rsid w:val="00DF1011"/>
    <w:rsid w:val="00DF2FDA"/>
    <w:rsid w:val="00DF47CF"/>
    <w:rsid w:val="00E11203"/>
    <w:rsid w:val="00E26A32"/>
    <w:rsid w:val="00E31CA8"/>
    <w:rsid w:val="00E35874"/>
    <w:rsid w:val="00E47958"/>
    <w:rsid w:val="00E50A2E"/>
    <w:rsid w:val="00E510AE"/>
    <w:rsid w:val="00E51B2A"/>
    <w:rsid w:val="00E552F4"/>
    <w:rsid w:val="00E57100"/>
    <w:rsid w:val="00E60AC1"/>
    <w:rsid w:val="00E60F4C"/>
    <w:rsid w:val="00E62AFD"/>
    <w:rsid w:val="00E62C05"/>
    <w:rsid w:val="00E6396E"/>
    <w:rsid w:val="00E6508B"/>
    <w:rsid w:val="00E66A7C"/>
    <w:rsid w:val="00E6701D"/>
    <w:rsid w:val="00E81D03"/>
    <w:rsid w:val="00E82903"/>
    <w:rsid w:val="00E83A6C"/>
    <w:rsid w:val="00E86133"/>
    <w:rsid w:val="00E86CFC"/>
    <w:rsid w:val="00E86D37"/>
    <w:rsid w:val="00EA1C18"/>
    <w:rsid w:val="00EB2395"/>
    <w:rsid w:val="00EB69F1"/>
    <w:rsid w:val="00EC0BAE"/>
    <w:rsid w:val="00EC57E6"/>
    <w:rsid w:val="00EE4E65"/>
    <w:rsid w:val="00EF1950"/>
    <w:rsid w:val="00EF6920"/>
    <w:rsid w:val="00F030CF"/>
    <w:rsid w:val="00F04C6E"/>
    <w:rsid w:val="00F10945"/>
    <w:rsid w:val="00F14474"/>
    <w:rsid w:val="00F2246F"/>
    <w:rsid w:val="00F23B34"/>
    <w:rsid w:val="00F31E34"/>
    <w:rsid w:val="00F620F5"/>
    <w:rsid w:val="00F67B57"/>
    <w:rsid w:val="00F71F18"/>
    <w:rsid w:val="00F827C5"/>
    <w:rsid w:val="00FA1B46"/>
    <w:rsid w:val="00FA33E0"/>
    <w:rsid w:val="00FC5CFA"/>
    <w:rsid w:val="00FD231A"/>
    <w:rsid w:val="00FE22F8"/>
    <w:rsid w:val="00FE2C71"/>
    <w:rsid w:val="00FE6684"/>
    <w:rsid w:val="00FF0C50"/>
    <w:rsid w:val="00FF6F66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857A"/>
  <w15:docId w15:val="{935376F3-D132-48A0-BD14-02C9AAA4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71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F78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link w:val="5"/>
    <w:rsid w:val="005A30D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5A30D7"/>
    <w:pPr>
      <w:widowControl w:val="0"/>
      <w:shd w:val="clear" w:color="auto" w:fill="FFFFFF"/>
      <w:spacing w:after="0" w:line="322" w:lineRule="exact"/>
      <w:ind w:hanging="360"/>
      <w:jc w:val="both"/>
    </w:pPr>
    <w:rPr>
      <w:sz w:val="27"/>
      <w:szCs w:val="27"/>
    </w:rPr>
  </w:style>
  <w:style w:type="character" w:customStyle="1" w:styleId="a8">
    <w:name w:val="Основной текст Знак"/>
    <w:link w:val="a9"/>
    <w:locked/>
    <w:rsid w:val="005A30D7"/>
    <w:rPr>
      <w:sz w:val="28"/>
    </w:rPr>
  </w:style>
  <w:style w:type="paragraph" w:styleId="a9">
    <w:name w:val="Body Text"/>
    <w:basedOn w:val="a"/>
    <w:link w:val="a8"/>
    <w:rsid w:val="005A30D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5A30D7"/>
  </w:style>
  <w:style w:type="paragraph" w:styleId="aa">
    <w:name w:val="List Paragraph"/>
    <w:basedOn w:val="a"/>
    <w:uiPriority w:val="34"/>
    <w:qFormat/>
    <w:rsid w:val="004343A1"/>
    <w:pPr>
      <w:ind w:left="720"/>
      <w:contextualSpacing/>
    </w:pPr>
  </w:style>
  <w:style w:type="paragraph" w:customStyle="1" w:styleId="10">
    <w:name w:val="Абзац списка1"/>
    <w:basedOn w:val="a"/>
    <w:rsid w:val="009C26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224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45D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">
    <w:name w:val="Абзац списка4"/>
    <w:basedOn w:val="a"/>
    <w:rsid w:val="004456D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Абзац списка5"/>
    <w:basedOn w:val="a"/>
    <w:rsid w:val="00F67B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7C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&#1040;&#1076;&#1084;&#1080;&#1085;&#1080;&#1089;&#1090;&#1088;&#1072;&#1090;&#1086;&#1088;.MICROSOF-9A3F12\&#1056;&#1072;&#1073;&#1086;&#1095;&#1080;&#1081;%20&#1089;&#1090;&#1086;&#1083;\&#1053;&#1086;&#1074;&#1072;&#1103;%20&#1087;&#1072;&#1087;&#1082;&#1072;\&#1086;&#1090;&#1095;&#1077;&#1090;%20&#1075;&#1083;&#1072;&#1074;&#1099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численности постоянного населения</a:t>
            </a:r>
          </a:p>
        </c:rich>
      </c:tx>
      <c:overlay val="0"/>
    </c:title>
    <c:autoTitleDeleted val="0"/>
    <c:view3D>
      <c:rotX val="1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860956842447493E-2"/>
          <c:y val="6.1857065002912826E-2"/>
          <c:w val="0.90743482625471861"/>
          <c:h val="0.83858139853780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1675</c:v>
                </c:pt>
                <c:pt idx="1">
                  <c:v>1633</c:v>
                </c:pt>
                <c:pt idx="2">
                  <c:v>1568</c:v>
                </c:pt>
                <c:pt idx="3">
                  <c:v>1471</c:v>
                </c:pt>
                <c:pt idx="4">
                  <c:v>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9-4E53-8772-7564FCE10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25952"/>
        <c:axId val="47327488"/>
        <c:axId val="45774144"/>
      </c:bar3DChart>
      <c:catAx>
        <c:axId val="4732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solidFill>
                  <a:schemeClr val="tx1"/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47327488"/>
        <c:crosses val="autoZero"/>
        <c:auto val="1"/>
        <c:lblAlgn val="ctr"/>
        <c:lblOffset val="100"/>
        <c:noMultiLvlLbl val="0"/>
      </c:catAx>
      <c:valAx>
        <c:axId val="473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25952"/>
        <c:crosses val="autoZero"/>
        <c:crossBetween val="between"/>
      </c:valAx>
      <c:serAx>
        <c:axId val="45774144"/>
        <c:scaling>
          <c:orientation val="minMax"/>
        </c:scaling>
        <c:delete val="1"/>
        <c:axPos val="b"/>
        <c:majorTickMark val="out"/>
        <c:minorTickMark val="none"/>
        <c:tickLblPos val="nextTo"/>
        <c:crossAx val="47327488"/>
        <c:crosses val="autoZero"/>
      </c:serAx>
    </c:plotArea>
    <c:plotVisOnly val="1"/>
    <c:dispBlanksAs val="gap"/>
    <c:showDLblsOverMax val="0"/>
  </c:chart>
  <c:spPr>
    <a:noFill/>
    <a:ln>
      <a:noFill/>
    </a:ln>
    <a:effectLst>
      <a:glow rad="228600">
        <a:schemeClr val="accent2">
          <a:satMod val="175000"/>
          <a:alpha val="40000"/>
        </a:schemeClr>
      </a:glow>
      <a:softEdge rad="127000"/>
    </a:effectLst>
    <a:scene3d>
      <a:camera prst="orthographicFront"/>
      <a:lightRig rig="threePt" dir="t"/>
    </a:scene3d>
    <a:sp3d prstMaterial="plastic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1659</c:v>
                </c:pt>
                <c:pt idx="1">
                  <c:v>3</c:v>
                </c:pt>
                <c:pt idx="2">
                  <c:v>55</c:v>
                </c:pt>
                <c:pt idx="3">
                  <c:v>110</c:v>
                </c:pt>
                <c:pt idx="4">
                  <c:v>30</c:v>
                </c:pt>
                <c:pt idx="5">
                  <c:v>-52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13-4081-BFF5-42E509607A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1675</c:v>
                </c:pt>
                <c:pt idx="1">
                  <c:v>7</c:v>
                </c:pt>
                <c:pt idx="2">
                  <c:v>59</c:v>
                </c:pt>
                <c:pt idx="3">
                  <c:v>102</c:v>
                </c:pt>
                <c:pt idx="4">
                  <c:v>24</c:v>
                </c:pt>
                <c:pt idx="5">
                  <c:v>-52</c:v>
                </c:pt>
                <c:pt idx="6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13-4081-BFF5-42E509607A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1633</c:v>
                </c:pt>
                <c:pt idx="1">
                  <c:v>8</c:v>
                </c:pt>
                <c:pt idx="2">
                  <c:v>52</c:v>
                </c:pt>
                <c:pt idx="3">
                  <c:v>84</c:v>
                </c:pt>
                <c:pt idx="4">
                  <c:v>82</c:v>
                </c:pt>
                <c:pt idx="5">
                  <c:v>-44</c:v>
                </c:pt>
                <c:pt idx="6">
                  <c:v>-42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13-4081-BFF5-42E509607A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1524</c:v>
                </c:pt>
                <c:pt idx="1">
                  <c:v>12</c:v>
                </c:pt>
                <c:pt idx="2">
                  <c:v>86</c:v>
                </c:pt>
                <c:pt idx="3">
                  <c:v>43</c:v>
                </c:pt>
                <c:pt idx="4">
                  <c:v>24</c:v>
                </c:pt>
                <c:pt idx="5">
                  <c:v>-74</c:v>
                </c:pt>
                <c:pt idx="6">
                  <c:v>-55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13-4081-BFF5-42E509607A5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1471</c:v>
                </c:pt>
                <c:pt idx="1">
                  <c:v>5</c:v>
                </c:pt>
                <c:pt idx="2">
                  <c:v>62</c:v>
                </c:pt>
                <c:pt idx="3">
                  <c:v>28</c:v>
                </c:pt>
                <c:pt idx="4">
                  <c:v>82</c:v>
                </c:pt>
                <c:pt idx="5">
                  <c:v>-57</c:v>
                </c:pt>
                <c:pt idx="6">
                  <c:v>-111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1D-4F64-900D-45C731D49A3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090752"/>
        <c:axId val="50092288"/>
      </c:barChart>
      <c:catAx>
        <c:axId val="5009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0092288"/>
        <c:crosses val="autoZero"/>
        <c:auto val="1"/>
        <c:lblAlgn val="ctr"/>
        <c:lblOffset val="100"/>
        <c:noMultiLvlLbl val="0"/>
      </c:catAx>
      <c:valAx>
        <c:axId val="500922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0090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26.300999999999998</c:v>
                </c:pt>
                <c:pt idx="1">
                  <c:v>21.7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F-4982-BA00-6FE276274D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26.553999999999998</c:v>
                </c:pt>
                <c:pt idx="1">
                  <c:v>25.3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5F-4982-BA00-6FE276274D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26.553999999999998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5F-4982-BA00-6FE276274D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26.689</c:v>
                </c:pt>
                <c:pt idx="1">
                  <c:v>13.5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5F-4982-BA00-6FE276274DC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26.776689000000001</c:v>
                </c:pt>
                <c:pt idx="1">
                  <c:v>8.6999999999999993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5F-4982-BA00-6FE276274DC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27.0977</c:v>
                </c:pt>
                <c:pt idx="1">
                  <c:v>31.2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95-4747-80F0-9EDE57B2AD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624384"/>
        <c:axId val="50625920"/>
      </c:barChart>
      <c:catAx>
        <c:axId val="5062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25920"/>
        <c:crosses val="autoZero"/>
        <c:auto val="1"/>
        <c:lblAlgn val="ctr"/>
        <c:lblOffset val="100"/>
        <c:noMultiLvlLbl val="0"/>
      </c:catAx>
      <c:valAx>
        <c:axId val="506259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624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Земельные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ресурсы Романовского сельского поселения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19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7505593594841"/>
          <c:y val="9.1048166867303382E-2"/>
          <c:w val="0.8138888888888911"/>
          <c:h val="0.7100051874046741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1721702038476441E-2"/>
                  <c:y val="3.7508247647250255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поселений
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B76-4E6B-B301-7603C6604141}"/>
                </c:ext>
              </c:extLst>
            </c:dLbl>
            <c:dLbl>
              <c:idx val="1"/>
              <c:layout>
                <c:manualLayout>
                  <c:x val="-0.12996412478656721"/>
                  <c:y val="-5.5069816925908524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сельхозназначения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B76-4E6B-B301-7603C6604141}"/>
                </c:ext>
              </c:extLst>
            </c:dLbl>
            <c:dLbl>
              <c:idx val="2"/>
              <c:layout>
                <c:manualLayout>
                  <c:x val="-9.7008549642788891E-2"/>
                  <c:y val="-0.26770560713733227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промышленности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B76-4E6B-B301-7603C6604141}"/>
                </c:ext>
              </c:extLst>
            </c:dLbl>
            <c:dLbl>
              <c:idx val="3"/>
              <c:layout>
                <c:manualLayout>
                  <c:x val="5.9323857016933129E-2"/>
                  <c:y val="0.27168263053381631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лесного фонда
87,7%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B76-4E6B-B301-7603C6604141}"/>
                </c:ext>
              </c:extLst>
            </c:dLbl>
            <c:dLbl>
              <c:idx val="4"/>
              <c:layout>
                <c:manualLayout>
                  <c:x val="0.16983338367369591"/>
                  <c:y val="-0.18284994491045245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водного фонда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B76-4E6B-B301-7603C6604141}"/>
                </c:ext>
              </c:extLst>
            </c:dLbl>
            <c:dLbl>
              <c:idx val="5"/>
              <c:layout>
                <c:manualLayout>
                  <c:x val="1.4306320078407687E-2"/>
                  <c:y val="7.4200017679167313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запаса
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B76-4E6B-B301-7603C6604141}"/>
                </c:ext>
              </c:extLst>
            </c:dLbl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3175" cap="flat">
                <a:solidFill>
                  <a:schemeClr val="accent6">
                    <a:lumMod val="75000"/>
                  </a:schemeClr>
                </a:solidFill>
                <a:round/>
              </a:ln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Лист1!$A$90:$A$95</c:f>
              <c:strCache>
                <c:ptCount val="6"/>
                <c:pt idx="0">
                  <c:v>земли поселений</c:v>
                </c:pt>
                <c:pt idx="1">
                  <c:v>земли сельхозназначения</c:v>
                </c:pt>
                <c:pt idx="2">
                  <c:v>земли промышленности</c:v>
                </c:pt>
                <c:pt idx="3">
                  <c:v>земли лесного фонда</c:v>
                </c:pt>
                <c:pt idx="4">
                  <c:v>земли водного фонда</c:v>
                </c:pt>
                <c:pt idx="5">
                  <c:v>земли запаса</c:v>
                </c:pt>
              </c:strCache>
            </c:strRef>
          </c:cat>
          <c:val>
            <c:numRef>
              <c:f>Лист1!$B$90:$B$95</c:f>
              <c:numCache>
                <c:formatCode>General</c:formatCode>
                <c:ptCount val="6"/>
                <c:pt idx="0">
                  <c:v>417</c:v>
                </c:pt>
                <c:pt idx="1">
                  <c:v>331</c:v>
                </c:pt>
                <c:pt idx="2">
                  <c:v>22</c:v>
                </c:pt>
                <c:pt idx="3">
                  <c:v>12561</c:v>
                </c:pt>
                <c:pt idx="4">
                  <c:v>101</c:v>
                </c:pt>
                <c:pt idx="5">
                  <c:v>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76-4E6B-B301-7603C6604141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solidFill>
      <a:srgbClr val="5B9BD5">
        <a:alpha val="35000"/>
      </a:srgbClr>
    </a:solidFill>
    <a:ln w="25400">
      <a:solidFill>
        <a:schemeClr val="accent6">
          <a:lumMod val="75000"/>
        </a:schemeClr>
      </a:solidFill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7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222250" h="152400" prst="relaxedInset"/>
              <a:bevelB w="215900" h="171450" prst="relaxedInset"/>
            </a:sp3d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222250" h="152400" prst="relaxedInset"/>
                <a:bevelB w="215900" h="171450" prst="relaxedInset"/>
              </a:sp3d>
            </c:spPr>
            <c:extLst>
              <c:ext xmlns:c16="http://schemas.microsoft.com/office/drawing/2014/chart" uri="{C3380CC4-5D6E-409C-BE32-E72D297353CC}">
                <c16:uniqueId val="{00000001-E3A8-4A0B-BFA5-6B7D90C4EE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222250" h="152400" prst="relaxedInset"/>
                <a:bevelB w="215900" h="171450" prst="relaxedInset"/>
              </a:sp3d>
            </c:spPr>
            <c:extLst>
              <c:ext xmlns:c16="http://schemas.microsoft.com/office/drawing/2014/chart" uri="{C3380CC4-5D6E-409C-BE32-E72D297353CC}">
                <c16:uniqueId val="{00000003-E3A8-4A0B-BFA5-6B7D90C4EE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222250" h="152400" prst="relaxedInset"/>
                <a:bevelB w="215900" h="171450" prst="relaxedInset"/>
              </a:sp3d>
            </c:spPr>
            <c:extLst>
              <c:ext xmlns:c16="http://schemas.microsoft.com/office/drawing/2014/chart" uri="{C3380CC4-5D6E-409C-BE32-E72D297353CC}">
                <c16:uniqueId val="{00000005-E3A8-4A0B-BFA5-6B7D90C4EE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222250" h="152400" prst="relaxedInset"/>
                <a:bevelB w="215900" h="171450" prst="relaxedInset"/>
              </a:sp3d>
            </c:spPr>
            <c:extLst>
              <c:ext xmlns:c16="http://schemas.microsoft.com/office/drawing/2014/chart" uri="{C3380CC4-5D6E-409C-BE32-E72D297353CC}">
                <c16:uniqueId val="{00000007-E3A8-4A0B-BFA5-6B7D90C4EE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222250" h="152400" prst="relaxedInset"/>
                <a:bevelB w="215900" h="171450" prst="relaxedInset"/>
              </a:sp3d>
            </c:spPr>
            <c:extLst>
              <c:ext xmlns:c16="http://schemas.microsoft.com/office/drawing/2014/chart" uri="{C3380CC4-5D6E-409C-BE32-E72D297353CC}">
                <c16:uniqueId val="{00000009-E3A8-4A0B-BFA5-6B7D90C4EE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222250" h="152400" prst="relaxedInset"/>
                <a:bevelB w="215900" h="171450" prst="relaxedInset"/>
              </a:sp3d>
            </c:spPr>
            <c:extLst>
              <c:ext xmlns:c16="http://schemas.microsoft.com/office/drawing/2014/chart" uri="{C3380CC4-5D6E-409C-BE32-E72D297353CC}">
                <c16:uniqueId val="{0000000B-E3A8-4A0B-BFA5-6B7D90C4EEF7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Земельный налог </c:v>
                </c:pt>
                <c:pt idx="1">
                  <c:v>налог на прибыль (НДФЛ)</c:v>
                </c:pt>
                <c:pt idx="2">
                  <c:v>Налог на имущество </c:v>
                </c:pt>
              </c:strCache>
            </c:strRef>
          </c:cat>
          <c:val>
            <c:numRef>
              <c:f>Лист1!$B$2:$B$4</c:f>
              <c:numCache>
                <c:formatCode>#,##0\ _₽</c:formatCode>
                <c:ptCount val="3"/>
                <c:pt idx="0">
                  <c:v>700.9</c:v>
                </c:pt>
                <c:pt idx="1">
                  <c:v>384.8</c:v>
                </c:pt>
                <c:pt idx="2">
                  <c:v>203.7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3A8-4A0B-BFA5-6B7D90C4EEF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поступлений налоговых и неналоговых доходов по годам</a:t>
            </a:r>
          </a:p>
        </c:rich>
      </c:tx>
      <c:layout>
        <c:manualLayout>
          <c:xMode val="edge"/>
          <c:yMode val="edge"/>
          <c:x val="0.10672444590259551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прибыль (НДФЛ)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2017 г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245.9</c:v>
                </c:pt>
                <c:pt idx="1">
                  <c:v>266.39999999999998</c:v>
                </c:pt>
                <c:pt idx="2">
                  <c:v>380.7</c:v>
                </c:pt>
                <c:pt idx="3">
                  <c:v>493</c:v>
                </c:pt>
                <c:pt idx="4">
                  <c:v>366.8</c:v>
                </c:pt>
                <c:pt idx="5">
                  <c:v>384.8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6-4351-8F9B-EBF30EF342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имущество (земля, недвижимость)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2017 г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814</c:v>
                </c:pt>
                <c:pt idx="1">
                  <c:v>869</c:v>
                </c:pt>
                <c:pt idx="2">
                  <c:v>919.8</c:v>
                </c:pt>
                <c:pt idx="3">
                  <c:v>1035</c:v>
                </c:pt>
                <c:pt idx="4">
                  <c:v>782</c:v>
                </c:pt>
                <c:pt idx="5">
                  <c:v>904.6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76-4351-8F9B-EBF30EF342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аренда/продажа имущества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2017 г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89</c:v>
                </c:pt>
                <c:pt idx="1">
                  <c:v>15.9</c:v>
                </c:pt>
                <c:pt idx="2">
                  <c:v>0</c:v>
                </c:pt>
                <c:pt idx="3">
                  <c:v>0</c:v>
                </c:pt>
                <c:pt idx="4">
                  <c:v>88.8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6-4351-8F9B-EBF30EF342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доход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2017 г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1148.9000000000001</c:v>
                </c:pt>
                <c:pt idx="1">
                  <c:v>1151.3000000000002</c:v>
                </c:pt>
                <c:pt idx="2">
                  <c:v>1300.5</c:v>
                </c:pt>
                <c:pt idx="3">
                  <c:v>1528</c:v>
                </c:pt>
                <c:pt idx="4">
                  <c:v>1237.5999999999999</c:v>
                </c:pt>
                <c:pt idx="5">
                  <c:v>1289.4000000000001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0-9BD8-4072-B55D-7D68CF557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055040"/>
        <c:axId val="52060928"/>
        <c:axId val="0"/>
      </c:bar3DChart>
      <c:catAx>
        <c:axId val="5205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060928"/>
        <c:crosses val="autoZero"/>
        <c:auto val="1"/>
        <c:lblAlgn val="ctr"/>
        <c:lblOffset val="100"/>
        <c:noMultiLvlLbl val="0"/>
      </c:catAx>
      <c:valAx>
        <c:axId val="5206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055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 prstMaterial="dkEdge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сми, спорт</c:v>
                </c:pt>
                <c:pt idx="4">
                  <c:v>Национальная оборона</c:v>
                </c:pt>
                <c:pt idx="5">
                  <c:v>Национальная безопасность</c:v>
                </c:pt>
                <c:pt idx="6">
                  <c:v>Социальная политика</c:v>
                </c:pt>
                <c:pt idx="7">
                  <c:v>ИТОГО</c:v>
                </c:pt>
              </c:strCache>
            </c:strRef>
          </c:cat>
          <c:val>
            <c:numRef>
              <c:f>Лист1!$B$2:$B$9</c:f>
              <c:numCache>
                <c:formatCode>#,##0.00\ _₽</c:formatCode>
                <c:ptCount val="8"/>
                <c:pt idx="0">
                  <c:v>3177.9</c:v>
                </c:pt>
                <c:pt idx="1">
                  <c:v>3469.7</c:v>
                </c:pt>
                <c:pt idx="2">
                  <c:v>1834.4</c:v>
                </c:pt>
                <c:pt idx="3">
                  <c:v>346.5</c:v>
                </c:pt>
                <c:pt idx="4">
                  <c:v>139.19999999999999</c:v>
                </c:pt>
                <c:pt idx="5">
                  <c:v>45</c:v>
                </c:pt>
                <c:pt idx="6">
                  <c:v>0</c:v>
                </c:pt>
                <c:pt idx="7">
                  <c:v>9012.7000000000007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DB24-4974-A869-2C0C9E9003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noFill/>
              <a:round/>
            </a:ln>
            <a:effectLst/>
            <a:sp3d/>
          </c:spPr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сми, спорт</c:v>
                </c:pt>
                <c:pt idx="4">
                  <c:v>Национальная оборона</c:v>
                </c:pt>
                <c:pt idx="5">
                  <c:v>Национальная безопасность</c:v>
                </c:pt>
                <c:pt idx="6">
                  <c:v>Социальная политика</c:v>
                </c:pt>
                <c:pt idx="7">
                  <c:v>ИТОГО</c:v>
                </c:pt>
              </c:strCache>
            </c:strRef>
          </c:cat>
          <c:val>
            <c:numRef>
              <c:f>Лист1!$C$2:$C$9</c:f>
              <c:numCache>
                <c:formatCode>#,##0.00\ _₽</c:formatCode>
                <c:ptCount val="8"/>
                <c:pt idx="0">
                  <c:v>2854.7</c:v>
                </c:pt>
                <c:pt idx="1">
                  <c:v>2857</c:v>
                </c:pt>
                <c:pt idx="2">
                  <c:v>2831.4</c:v>
                </c:pt>
                <c:pt idx="3">
                  <c:v>335.4</c:v>
                </c:pt>
                <c:pt idx="4">
                  <c:v>110.3</c:v>
                </c:pt>
                <c:pt idx="5">
                  <c:v>0</c:v>
                </c:pt>
                <c:pt idx="6">
                  <c:v>18.2</c:v>
                </c:pt>
                <c:pt idx="7">
                  <c:v>9007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24-4974-A869-2C0C9E900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79712"/>
        <c:axId val="52181248"/>
        <c:axId val="0"/>
      </c:bar3DChart>
      <c:catAx>
        <c:axId val="521797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81248"/>
        <c:crosses val="autoZero"/>
        <c:auto val="1"/>
        <c:lblAlgn val="ctr"/>
        <c:lblOffset val="100"/>
        <c:noMultiLvlLbl val="0"/>
      </c:catAx>
      <c:valAx>
        <c:axId val="52181248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79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к бюджету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МП "Ремонт и содержание дорог"</c:v>
                </c:pt>
                <c:pt idx="1">
                  <c:v>МП "Развитие культуры и библиотечного обслуживания"</c:v>
                </c:pt>
                <c:pt idx="2">
                  <c:v>МП "Благоустройство"</c:v>
                </c:pt>
                <c:pt idx="3">
                  <c:v>МП "Обеспечение доступным и комфортным жильем"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3469.7</c:v>
                </c:pt>
                <c:pt idx="1">
                  <c:v>327.60000000000002</c:v>
                </c:pt>
                <c:pt idx="2">
                  <c:v>1544</c:v>
                </c:pt>
                <c:pt idx="3">
                  <c:v>260.89999999999998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EE-4C78-B371-BA1968FBAE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неисполнение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МП "Ремонт и содержание дорог"</c:v>
                </c:pt>
                <c:pt idx="1">
                  <c:v>МП "Развитие культуры и библиотечного обслуживания"</c:v>
                </c:pt>
                <c:pt idx="2">
                  <c:v>МП "Благоустройство"</c:v>
                </c:pt>
                <c:pt idx="3">
                  <c:v>МП "Обеспечение доступным и комфортным жильем"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39.899999999999977</c:v>
                </c:pt>
                <c:pt idx="2">
                  <c:v>134.79999999999995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EE-4C78-B371-BA1968FBA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52217344"/>
        <c:axId val="52218880"/>
        <c:axId val="0"/>
      </c:bar3DChart>
      <c:catAx>
        <c:axId val="52217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2218880"/>
        <c:crosses val="autoZero"/>
        <c:auto val="1"/>
        <c:lblAlgn val="ctr"/>
        <c:lblOffset val="100"/>
        <c:noMultiLvlLbl val="0"/>
      </c:catAx>
      <c:valAx>
        <c:axId val="522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173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0.59523</cdr:x>
      <cdr:y>0.64749</cdr:y>
    </cdr:from>
    <cdr:to>
      <cdr:x>0.76488</cdr:x>
      <cdr:y>0.70685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 rot="10800000" flipV="1">
          <a:off x="3842835" y="2073459"/>
          <a:ext cx="1095268" cy="19008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0.52409</cdr:x>
      <cdr:y>0.75477</cdr:y>
    </cdr:from>
    <cdr:to>
      <cdr:x>0.54508</cdr:x>
      <cdr:y>0.86993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rot="10800000">
          <a:off x="3383555" y="2416995"/>
          <a:ext cx="135513" cy="368777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0.37354</cdr:x>
      <cdr:y>0.71718</cdr:y>
    </cdr:from>
    <cdr:to>
      <cdr:x>0.44533</cdr:x>
      <cdr:y>0.82444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 rot="10800000" flipH="1">
          <a:off x="2411567" y="2296633"/>
          <a:ext cx="463477" cy="343468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0.25439</cdr:x>
      <cdr:y>0.70945</cdr:y>
    </cdr:from>
    <cdr:to>
      <cdr:x>0.39433</cdr:x>
      <cdr:y>0.75883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rot="10800000" flipH="1">
          <a:off x="1642327" y="2271870"/>
          <a:ext cx="903459" cy="15813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0.26677</cdr:x>
      <cdr:y>0.52748</cdr:y>
    </cdr:from>
    <cdr:to>
      <cdr:x>0.36865</cdr:x>
      <cdr:y>0.64655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rot="10800000" flipH="1" flipV="1">
          <a:off x="1722247" y="1689138"/>
          <a:ext cx="657806" cy="381298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552E-1DF5-4B0E-A860-8B867EDD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97</cp:revision>
  <cp:lastPrinted>2022-06-01T03:59:00Z</cp:lastPrinted>
  <dcterms:created xsi:type="dcterms:W3CDTF">2013-04-19T07:00:00Z</dcterms:created>
  <dcterms:modified xsi:type="dcterms:W3CDTF">2023-06-13T10:21:00Z</dcterms:modified>
</cp:coreProperties>
</file>